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5F8D5" w14:textId="77777777" w:rsidR="002345AE" w:rsidRPr="00B64EAD"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52F7DCB1" w14:textId="77777777" w:rsidR="002345AE" w:rsidRPr="00B64EAD"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bookmarkStart w:id="1" w:name="_GoBack"/>
      <w:bookmarkEnd w:id="1"/>
    </w:p>
    <w:p w14:paraId="09DA5FED" w14:textId="77777777" w:rsidR="002345AE" w:rsidRPr="00DC097C"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0FD3AAD" w:rsidR="00FD4A5C" w:rsidRPr="00FB368F" w:rsidRDefault="00FD4A5C" w:rsidP="00D1716F">
      <w:pPr>
        <w:pStyle w:val="ProductList-Body"/>
        <w:shd w:val="clear" w:color="auto" w:fill="0072C6"/>
        <w:tabs>
          <w:tab w:val="clear" w:pos="360"/>
          <w:tab w:val="clear" w:pos="720"/>
          <w:tab w:val="clear" w:pos="1080"/>
          <w:tab w:val="left" w:pos="396"/>
        </w:tabs>
        <w:ind w:right="1800" w:firstLine="360"/>
      </w:pPr>
      <w:r>
        <w:rPr>
          <w:rFonts w:asciiTheme="majorHAnsi" w:hAnsiTheme="majorHAnsi"/>
          <w:color w:val="FFFFFF" w:themeColor="background1"/>
          <w:sz w:val="72"/>
          <w:szCs w:val="72"/>
        </w:rPr>
        <w:t xml:space="preserve">Contrato de Nível de Serviço </w:t>
      </w:r>
      <w:r w:rsidR="00D1716F">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para </w:t>
      </w:r>
    </w:p>
    <w:p w14:paraId="5DFA91A6" w14:textId="793C6D71" w:rsidR="00807C36"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Serviços Online da Microsoft</w:t>
      </w:r>
    </w:p>
    <w:p w14:paraId="70B26C76" w14:textId="17D5CE32" w:rsidR="00807C36" w:rsidRPr="00FB368F" w:rsidRDefault="00BA63E4" w:rsidP="00BA63E4">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4</w:t>
      </w:r>
      <w:r w:rsidR="00FD4A5C">
        <w:rPr>
          <w:rFonts w:asciiTheme="majorHAnsi" w:hAnsiTheme="majorHAnsi"/>
          <w:color w:val="FFFFFF" w:themeColor="background1"/>
          <w:sz w:val="72"/>
          <w:szCs w:val="72"/>
        </w:rPr>
        <w:t xml:space="preserve"> de </w:t>
      </w:r>
      <w:r>
        <w:rPr>
          <w:rFonts w:asciiTheme="majorHAnsi" w:hAnsiTheme="majorHAnsi"/>
          <w:color w:val="FFFFFF" w:themeColor="background1"/>
          <w:sz w:val="72"/>
          <w:szCs w:val="72"/>
        </w:rPr>
        <w:t>maio</w:t>
      </w:r>
      <w:r w:rsidR="00FD4A5C">
        <w:rPr>
          <w:rFonts w:asciiTheme="majorHAnsi" w:hAnsiTheme="majorHAnsi"/>
          <w:color w:val="FFFFFF" w:themeColor="background1"/>
          <w:sz w:val="72"/>
          <w:szCs w:val="72"/>
        </w:rPr>
        <w:t xml:space="preserve"> de 2015</w:t>
      </w:r>
    </w:p>
    <w:p w14:paraId="2C1EC069" w14:textId="77777777" w:rsidR="002345AE" w:rsidRPr="00F80A49"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18673881"/>
      <w:r>
        <w:lastRenderedPageBreak/>
        <w:t>Sumário</w:t>
      </w:r>
      <w:bookmarkEnd w:id="2"/>
      <w:bookmarkEnd w:id="3"/>
    </w:p>
    <w:p w14:paraId="37351C32" w14:textId="77777777" w:rsidR="0025750A"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8673881" w:history="1">
        <w:r w:rsidR="0025750A" w:rsidRPr="000F65CD">
          <w:rPr>
            <w:rStyle w:val="Hyperlink"/>
            <w:noProof/>
          </w:rPr>
          <w:t>Sumário</w:t>
        </w:r>
        <w:r w:rsidR="0025750A">
          <w:rPr>
            <w:noProof/>
            <w:webHidden/>
          </w:rPr>
          <w:tab/>
        </w:r>
        <w:r w:rsidR="0025750A">
          <w:rPr>
            <w:noProof/>
            <w:webHidden/>
          </w:rPr>
          <w:fldChar w:fldCharType="begin"/>
        </w:r>
        <w:r w:rsidR="0025750A">
          <w:rPr>
            <w:noProof/>
            <w:webHidden/>
          </w:rPr>
          <w:instrText xml:space="preserve"> PAGEREF _Toc418673881 \h </w:instrText>
        </w:r>
        <w:r w:rsidR="0025750A">
          <w:rPr>
            <w:noProof/>
            <w:webHidden/>
          </w:rPr>
        </w:r>
        <w:r w:rsidR="0025750A">
          <w:rPr>
            <w:noProof/>
            <w:webHidden/>
          </w:rPr>
          <w:fldChar w:fldCharType="separate"/>
        </w:r>
        <w:r w:rsidR="0025750A">
          <w:rPr>
            <w:noProof/>
            <w:webHidden/>
          </w:rPr>
          <w:t>2</w:t>
        </w:r>
        <w:r w:rsidR="0025750A">
          <w:rPr>
            <w:noProof/>
            <w:webHidden/>
          </w:rPr>
          <w:fldChar w:fldCharType="end"/>
        </w:r>
      </w:hyperlink>
    </w:p>
    <w:p w14:paraId="0B877459" w14:textId="77777777" w:rsidR="0025750A" w:rsidRDefault="0025750A">
      <w:pPr>
        <w:pStyle w:val="TOC1"/>
        <w:tabs>
          <w:tab w:val="right" w:leader="dot" w:pos="5030"/>
        </w:tabs>
        <w:rPr>
          <w:rFonts w:eastAsiaTheme="minorEastAsia"/>
          <w:b w:val="0"/>
          <w:caps w:val="0"/>
          <w:noProof/>
          <w:sz w:val="22"/>
          <w:lang w:val="en-US" w:eastAsia="en-US" w:bidi="ar-SA"/>
        </w:rPr>
      </w:pPr>
      <w:hyperlink w:anchor="_Toc418673882" w:history="1">
        <w:r w:rsidRPr="000F65CD">
          <w:rPr>
            <w:rStyle w:val="Hyperlink"/>
            <w:noProof/>
          </w:rPr>
          <w:t>Introdução</w:t>
        </w:r>
        <w:r>
          <w:rPr>
            <w:noProof/>
            <w:webHidden/>
          </w:rPr>
          <w:tab/>
        </w:r>
        <w:r>
          <w:rPr>
            <w:noProof/>
            <w:webHidden/>
          </w:rPr>
          <w:fldChar w:fldCharType="begin"/>
        </w:r>
        <w:r>
          <w:rPr>
            <w:noProof/>
            <w:webHidden/>
          </w:rPr>
          <w:instrText xml:space="preserve"> PAGEREF _Toc418673882 \h </w:instrText>
        </w:r>
        <w:r>
          <w:rPr>
            <w:noProof/>
            <w:webHidden/>
          </w:rPr>
        </w:r>
        <w:r>
          <w:rPr>
            <w:noProof/>
            <w:webHidden/>
          </w:rPr>
          <w:fldChar w:fldCharType="separate"/>
        </w:r>
        <w:r>
          <w:rPr>
            <w:noProof/>
            <w:webHidden/>
          </w:rPr>
          <w:t>3</w:t>
        </w:r>
        <w:r>
          <w:rPr>
            <w:noProof/>
            <w:webHidden/>
          </w:rPr>
          <w:fldChar w:fldCharType="end"/>
        </w:r>
      </w:hyperlink>
    </w:p>
    <w:p w14:paraId="66872710" w14:textId="77777777" w:rsidR="0025750A" w:rsidRDefault="0025750A">
      <w:pPr>
        <w:pStyle w:val="TOC3"/>
        <w:tabs>
          <w:tab w:val="right" w:leader="dot" w:pos="5030"/>
        </w:tabs>
        <w:rPr>
          <w:rFonts w:eastAsiaTheme="minorEastAsia"/>
          <w:smallCaps w:val="0"/>
          <w:noProof/>
          <w:sz w:val="22"/>
          <w:lang w:val="en-US" w:eastAsia="en-US" w:bidi="ar-SA"/>
        </w:rPr>
      </w:pPr>
      <w:hyperlink w:anchor="_Toc418673883" w:history="1">
        <w:r w:rsidRPr="000F65CD">
          <w:rPr>
            <w:rStyle w:val="Hyperlink"/>
            <w:noProof/>
          </w:rPr>
          <w:t>Sobre este Documento</w:t>
        </w:r>
        <w:r>
          <w:rPr>
            <w:noProof/>
            <w:webHidden/>
          </w:rPr>
          <w:tab/>
        </w:r>
        <w:r>
          <w:rPr>
            <w:noProof/>
            <w:webHidden/>
          </w:rPr>
          <w:fldChar w:fldCharType="begin"/>
        </w:r>
        <w:r>
          <w:rPr>
            <w:noProof/>
            <w:webHidden/>
          </w:rPr>
          <w:instrText xml:space="preserve"> PAGEREF _Toc418673883 \h </w:instrText>
        </w:r>
        <w:r>
          <w:rPr>
            <w:noProof/>
            <w:webHidden/>
          </w:rPr>
        </w:r>
        <w:r>
          <w:rPr>
            <w:noProof/>
            <w:webHidden/>
          </w:rPr>
          <w:fldChar w:fldCharType="separate"/>
        </w:r>
        <w:r>
          <w:rPr>
            <w:noProof/>
            <w:webHidden/>
          </w:rPr>
          <w:t>3</w:t>
        </w:r>
        <w:r>
          <w:rPr>
            <w:noProof/>
            <w:webHidden/>
          </w:rPr>
          <w:fldChar w:fldCharType="end"/>
        </w:r>
      </w:hyperlink>
    </w:p>
    <w:p w14:paraId="69F27B82" w14:textId="77777777" w:rsidR="0025750A" w:rsidRDefault="0025750A">
      <w:pPr>
        <w:pStyle w:val="TOC3"/>
        <w:tabs>
          <w:tab w:val="right" w:leader="dot" w:pos="5030"/>
        </w:tabs>
        <w:rPr>
          <w:rFonts w:eastAsiaTheme="minorEastAsia"/>
          <w:smallCaps w:val="0"/>
          <w:noProof/>
          <w:sz w:val="22"/>
          <w:lang w:val="en-US" w:eastAsia="en-US" w:bidi="ar-SA"/>
        </w:rPr>
      </w:pPr>
      <w:hyperlink w:anchor="_Toc418673884" w:history="1">
        <w:r w:rsidRPr="000F65CD">
          <w:rPr>
            <w:rStyle w:val="Hyperlink"/>
            <w:noProof/>
          </w:rPr>
          <w:t>Versões Anteriores deste Documento</w:t>
        </w:r>
        <w:r>
          <w:rPr>
            <w:noProof/>
            <w:webHidden/>
          </w:rPr>
          <w:tab/>
        </w:r>
        <w:r>
          <w:rPr>
            <w:noProof/>
            <w:webHidden/>
          </w:rPr>
          <w:fldChar w:fldCharType="begin"/>
        </w:r>
        <w:r>
          <w:rPr>
            <w:noProof/>
            <w:webHidden/>
          </w:rPr>
          <w:instrText xml:space="preserve"> PAGEREF _Toc418673884 \h </w:instrText>
        </w:r>
        <w:r>
          <w:rPr>
            <w:noProof/>
            <w:webHidden/>
          </w:rPr>
        </w:r>
        <w:r>
          <w:rPr>
            <w:noProof/>
            <w:webHidden/>
          </w:rPr>
          <w:fldChar w:fldCharType="separate"/>
        </w:r>
        <w:r>
          <w:rPr>
            <w:noProof/>
            <w:webHidden/>
          </w:rPr>
          <w:t>3</w:t>
        </w:r>
        <w:r>
          <w:rPr>
            <w:noProof/>
            <w:webHidden/>
          </w:rPr>
          <w:fldChar w:fldCharType="end"/>
        </w:r>
      </w:hyperlink>
    </w:p>
    <w:p w14:paraId="16791D3F" w14:textId="77777777" w:rsidR="0025750A" w:rsidRDefault="0025750A">
      <w:pPr>
        <w:pStyle w:val="TOC3"/>
        <w:tabs>
          <w:tab w:val="right" w:leader="dot" w:pos="5030"/>
        </w:tabs>
        <w:rPr>
          <w:rFonts w:eastAsiaTheme="minorEastAsia"/>
          <w:smallCaps w:val="0"/>
          <w:noProof/>
          <w:sz w:val="22"/>
          <w:lang w:val="en-US" w:eastAsia="en-US" w:bidi="ar-SA"/>
        </w:rPr>
      </w:pPr>
      <w:hyperlink w:anchor="_Toc418673885" w:history="1">
        <w:r w:rsidRPr="000F65CD">
          <w:rPr>
            <w:rStyle w:val="Hyperlink"/>
            <w:noProof/>
          </w:rPr>
          <w:t>Esclarecimentos e Resumo das Alterações neste Documento</w:t>
        </w:r>
        <w:r>
          <w:rPr>
            <w:noProof/>
            <w:webHidden/>
          </w:rPr>
          <w:tab/>
        </w:r>
        <w:r>
          <w:rPr>
            <w:noProof/>
            <w:webHidden/>
          </w:rPr>
          <w:fldChar w:fldCharType="begin"/>
        </w:r>
        <w:r>
          <w:rPr>
            <w:noProof/>
            <w:webHidden/>
          </w:rPr>
          <w:instrText xml:space="preserve"> PAGEREF _Toc418673885 \h </w:instrText>
        </w:r>
        <w:r>
          <w:rPr>
            <w:noProof/>
            <w:webHidden/>
          </w:rPr>
        </w:r>
        <w:r>
          <w:rPr>
            <w:noProof/>
            <w:webHidden/>
          </w:rPr>
          <w:fldChar w:fldCharType="separate"/>
        </w:r>
        <w:r>
          <w:rPr>
            <w:noProof/>
            <w:webHidden/>
          </w:rPr>
          <w:t>3</w:t>
        </w:r>
        <w:r>
          <w:rPr>
            <w:noProof/>
            <w:webHidden/>
          </w:rPr>
          <w:fldChar w:fldCharType="end"/>
        </w:r>
      </w:hyperlink>
    </w:p>
    <w:p w14:paraId="3F63A665" w14:textId="77777777" w:rsidR="0025750A" w:rsidRDefault="0025750A">
      <w:pPr>
        <w:pStyle w:val="TOC1"/>
        <w:tabs>
          <w:tab w:val="right" w:leader="dot" w:pos="5030"/>
        </w:tabs>
        <w:rPr>
          <w:rFonts w:eastAsiaTheme="minorEastAsia"/>
          <w:b w:val="0"/>
          <w:caps w:val="0"/>
          <w:noProof/>
          <w:sz w:val="22"/>
          <w:lang w:val="en-US" w:eastAsia="en-US" w:bidi="ar-SA"/>
        </w:rPr>
      </w:pPr>
      <w:hyperlink w:anchor="_Toc418673886" w:history="1">
        <w:r w:rsidRPr="000F65CD">
          <w:rPr>
            <w:rStyle w:val="Hyperlink"/>
            <w:noProof/>
          </w:rPr>
          <w:t>Termos Gerais</w:t>
        </w:r>
        <w:r>
          <w:rPr>
            <w:noProof/>
            <w:webHidden/>
          </w:rPr>
          <w:tab/>
        </w:r>
        <w:r>
          <w:rPr>
            <w:noProof/>
            <w:webHidden/>
          </w:rPr>
          <w:fldChar w:fldCharType="begin"/>
        </w:r>
        <w:r>
          <w:rPr>
            <w:noProof/>
            <w:webHidden/>
          </w:rPr>
          <w:instrText xml:space="preserve"> PAGEREF _Toc418673886 \h </w:instrText>
        </w:r>
        <w:r>
          <w:rPr>
            <w:noProof/>
            <w:webHidden/>
          </w:rPr>
        </w:r>
        <w:r>
          <w:rPr>
            <w:noProof/>
            <w:webHidden/>
          </w:rPr>
          <w:fldChar w:fldCharType="separate"/>
        </w:r>
        <w:r>
          <w:rPr>
            <w:noProof/>
            <w:webHidden/>
          </w:rPr>
          <w:t>4</w:t>
        </w:r>
        <w:r>
          <w:rPr>
            <w:noProof/>
            <w:webHidden/>
          </w:rPr>
          <w:fldChar w:fldCharType="end"/>
        </w:r>
      </w:hyperlink>
    </w:p>
    <w:p w14:paraId="6CF3467B" w14:textId="77777777" w:rsidR="0025750A" w:rsidRDefault="0025750A">
      <w:pPr>
        <w:pStyle w:val="TOC2"/>
        <w:tabs>
          <w:tab w:val="right" w:leader="dot" w:pos="5030"/>
        </w:tabs>
        <w:rPr>
          <w:rFonts w:eastAsiaTheme="minorEastAsia"/>
          <w:b w:val="0"/>
          <w:smallCaps w:val="0"/>
          <w:noProof/>
          <w:sz w:val="22"/>
          <w:lang w:val="en-US" w:eastAsia="en-US" w:bidi="ar-SA"/>
        </w:rPr>
      </w:pPr>
      <w:hyperlink w:anchor="_Toc418673887" w:history="1">
        <w:r w:rsidRPr="000F65CD">
          <w:rPr>
            <w:rStyle w:val="Hyperlink"/>
            <w:noProof/>
          </w:rPr>
          <w:t>Definições</w:t>
        </w:r>
        <w:r>
          <w:rPr>
            <w:noProof/>
            <w:webHidden/>
          </w:rPr>
          <w:tab/>
        </w:r>
        <w:r>
          <w:rPr>
            <w:noProof/>
            <w:webHidden/>
          </w:rPr>
          <w:fldChar w:fldCharType="begin"/>
        </w:r>
        <w:r>
          <w:rPr>
            <w:noProof/>
            <w:webHidden/>
          </w:rPr>
          <w:instrText xml:space="preserve"> PAGEREF _Toc418673887 \h </w:instrText>
        </w:r>
        <w:r>
          <w:rPr>
            <w:noProof/>
            <w:webHidden/>
          </w:rPr>
        </w:r>
        <w:r>
          <w:rPr>
            <w:noProof/>
            <w:webHidden/>
          </w:rPr>
          <w:fldChar w:fldCharType="separate"/>
        </w:r>
        <w:r>
          <w:rPr>
            <w:noProof/>
            <w:webHidden/>
          </w:rPr>
          <w:t>4</w:t>
        </w:r>
        <w:r>
          <w:rPr>
            <w:noProof/>
            <w:webHidden/>
          </w:rPr>
          <w:fldChar w:fldCharType="end"/>
        </w:r>
      </w:hyperlink>
    </w:p>
    <w:p w14:paraId="4BE3DC10" w14:textId="77777777" w:rsidR="0025750A" w:rsidRDefault="0025750A">
      <w:pPr>
        <w:pStyle w:val="TOC2"/>
        <w:tabs>
          <w:tab w:val="right" w:leader="dot" w:pos="5030"/>
        </w:tabs>
        <w:rPr>
          <w:rFonts w:eastAsiaTheme="minorEastAsia"/>
          <w:b w:val="0"/>
          <w:smallCaps w:val="0"/>
          <w:noProof/>
          <w:sz w:val="22"/>
          <w:lang w:val="en-US" w:eastAsia="en-US" w:bidi="ar-SA"/>
        </w:rPr>
      </w:pPr>
      <w:hyperlink w:anchor="_Toc418673888" w:history="1">
        <w:r w:rsidRPr="000F65CD">
          <w:rPr>
            <w:rStyle w:val="Hyperlink"/>
            <w:noProof/>
          </w:rPr>
          <w:t>Termos</w:t>
        </w:r>
        <w:r>
          <w:rPr>
            <w:noProof/>
            <w:webHidden/>
          </w:rPr>
          <w:tab/>
        </w:r>
        <w:r>
          <w:rPr>
            <w:noProof/>
            <w:webHidden/>
          </w:rPr>
          <w:fldChar w:fldCharType="begin"/>
        </w:r>
        <w:r>
          <w:rPr>
            <w:noProof/>
            <w:webHidden/>
          </w:rPr>
          <w:instrText xml:space="preserve"> PAGEREF _Toc418673888 \h </w:instrText>
        </w:r>
        <w:r>
          <w:rPr>
            <w:noProof/>
            <w:webHidden/>
          </w:rPr>
        </w:r>
        <w:r>
          <w:rPr>
            <w:noProof/>
            <w:webHidden/>
          </w:rPr>
          <w:fldChar w:fldCharType="separate"/>
        </w:r>
        <w:r>
          <w:rPr>
            <w:noProof/>
            <w:webHidden/>
          </w:rPr>
          <w:t>4</w:t>
        </w:r>
        <w:r>
          <w:rPr>
            <w:noProof/>
            <w:webHidden/>
          </w:rPr>
          <w:fldChar w:fldCharType="end"/>
        </w:r>
      </w:hyperlink>
    </w:p>
    <w:p w14:paraId="7F7E238E" w14:textId="77777777" w:rsidR="0025750A" w:rsidRDefault="0025750A">
      <w:pPr>
        <w:pStyle w:val="TOC1"/>
        <w:tabs>
          <w:tab w:val="right" w:leader="dot" w:pos="5030"/>
        </w:tabs>
        <w:rPr>
          <w:rFonts w:eastAsiaTheme="minorEastAsia"/>
          <w:b w:val="0"/>
          <w:caps w:val="0"/>
          <w:noProof/>
          <w:sz w:val="22"/>
          <w:lang w:val="en-US" w:eastAsia="en-US" w:bidi="ar-SA"/>
        </w:rPr>
      </w:pPr>
      <w:hyperlink w:anchor="_Toc418673889" w:history="1">
        <w:r w:rsidRPr="000F65CD">
          <w:rPr>
            <w:rStyle w:val="Hyperlink"/>
            <w:noProof/>
          </w:rPr>
          <w:t>Termos Específicos ao Serviço</w:t>
        </w:r>
        <w:r>
          <w:rPr>
            <w:noProof/>
            <w:webHidden/>
          </w:rPr>
          <w:tab/>
        </w:r>
        <w:r>
          <w:rPr>
            <w:noProof/>
            <w:webHidden/>
          </w:rPr>
          <w:fldChar w:fldCharType="begin"/>
        </w:r>
        <w:r>
          <w:rPr>
            <w:noProof/>
            <w:webHidden/>
          </w:rPr>
          <w:instrText xml:space="preserve"> PAGEREF _Toc418673889 \h </w:instrText>
        </w:r>
        <w:r>
          <w:rPr>
            <w:noProof/>
            <w:webHidden/>
          </w:rPr>
        </w:r>
        <w:r>
          <w:rPr>
            <w:noProof/>
            <w:webHidden/>
          </w:rPr>
          <w:fldChar w:fldCharType="separate"/>
        </w:r>
        <w:r>
          <w:rPr>
            <w:noProof/>
            <w:webHidden/>
          </w:rPr>
          <w:t>6</w:t>
        </w:r>
        <w:r>
          <w:rPr>
            <w:noProof/>
            <w:webHidden/>
          </w:rPr>
          <w:fldChar w:fldCharType="end"/>
        </w:r>
      </w:hyperlink>
    </w:p>
    <w:p w14:paraId="2527054F" w14:textId="77777777" w:rsidR="0025750A" w:rsidRDefault="0025750A">
      <w:pPr>
        <w:pStyle w:val="TOC2"/>
        <w:tabs>
          <w:tab w:val="right" w:leader="dot" w:pos="5030"/>
        </w:tabs>
        <w:rPr>
          <w:rFonts w:eastAsiaTheme="minorEastAsia"/>
          <w:b w:val="0"/>
          <w:smallCaps w:val="0"/>
          <w:noProof/>
          <w:sz w:val="22"/>
          <w:lang w:val="en-US" w:eastAsia="en-US" w:bidi="ar-SA"/>
        </w:rPr>
      </w:pPr>
      <w:hyperlink w:anchor="_Toc418673890" w:history="1">
        <w:r w:rsidRPr="000F65CD">
          <w:rPr>
            <w:rStyle w:val="Hyperlink"/>
            <w:noProof/>
          </w:rPr>
          <w:t>Microsoft Dynamics</w:t>
        </w:r>
        <w:r>
          <w:rPr>
            <w:noProof/>
            <w:webHidden/>
          </w:rPr>
          <w:tab/>
        </w:r>
        <w:r>
          <w:rPr>
            <w:noProof/>
            <w:webHidden/>
          </w:rPr>
          <w:fldChar w:fldCharType="begin"/>
        </w:r>
        <w:r>
          <w:rPr>
            <w:noProof/>
            <w:webHidden/>
          </w:rPr>
          <w:instrText xml:space="preserve"> PAGEREF _Toc418673890 \h </w:instrText>
        </w:r>
        <w:r>
          <w:rPr>
            <w:noProof/>
            <w:webHidden/>
          </w:rPr>
        </w:r>
        <w:r>
          <w:rPr>
            <w:noProof/>
            <w:webHidden/>
          </w:rPr>
          <w:fldChar w:fldCharType="separate"/>
        </w:r>
        <w:r>
          <w:rPr>
            <w:noProof/>
            <w:webHidden/>
          </w:rPr>
          <w:t>6</w:t>
        </w:r>
        <w:r>
          <w:rPr>
            <w:noProof/>
            <w:webHidden/>
          </w:rPr>
          <w:fldChar w:fldCharType="end"/>
        </w:r>
      </w:hyperlink>
    </w:p>
    <w:p w14:paraId="650371F4"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891" w:history="1">
        <w:r w:rsidRPr="000F65CD">
          <w:rPr>
            <w:rStyle w:val="Hyperlink"/>
            <w:noProof/>
          </w:rPr>
          <w:t>Microsoft Dynamics CRM</w:t>
        </w:r>
        <w:r>
          <w:rPr>
            <w:noProof/>
            <w:webHidden/>
          </w:rPr>
          <w:tab/>
        </w:r>
        <w:r>
          <w:rPr>
            <w:noProof/>
            <w:webHidden/>
          </w:rPr>
          <w:fldChar w:fldCharType="begin"/>
        </w:r>
        <w:r>
          <w:rPr>
            <w:noProof/>
            <w:webHidden/>
          </w:rPr>
          <w:instrText xml:space="preserve"> PAGEREF _Toc418673891 \h </w:instrText>
        </w:r>
        <w:r>
          <w:rPr>
            <w:noProof/>
            <w:webHidden/>
          </w:rPr>
        </w:r>
        <w:r>
          <w:rPr>
            <w:noProof/>
            <w:webHidden/>
          </w:rPr>
          <w:fldChar w:fldCharType="separate"/>
        </w:r>
        <w:r>
          <w:rPr>
            <w:noProof/>
            <w:webHidden/>
          </w:rPr>
          <w:t>6</w:t>
        </w:r>
        <w:r>
          <w:rPr>
            <w:noProof/>
            <w:webHidden/>
          </w:rPr>
          <w:fldChar w:fldCharType="end"/>
        </w:r>
      </w:hyperlink>
    </w:p>
    <w:p w14:paraId="503777B4" w14:textId="77777777" w:rsidR="0025750A" w:rsidRDefault="0025750A">
      <w:pPr>
        <w:pStyle w:val="TOC2"/>
        <w:tabs>
          <w:tab w:val="right" w:leader="dot" w:pos="5030"/>
        </w:tabs>
        <w:rPr>
          <w:rFonts w:eastAsiaTheme="minorEastAsia"/>
          <w:b w:val="0"/>
          <w:smallCaps w:val="0"/>
          <w:noProof/>
          <w:sz w:val="22"/>
          <w:lang w:val="en-US" w:eastAsia="en-US" w:bidi="ar-SA"/>
        </w:rPr>
      </w:pPr>
      <w:hyperlink w:anchor="_Toc418673892" w:history="1">
        <w:r w:rsidRPr="000F65CD">
          <w:rPr>
            <w:rStyle w:val="Hyperlink"/>
            <w:noProof/>
          </w:rPr>
          <w:t>Serviços do Office 365</w:t>
        </w:r>
        <w:r>
          <w:rPr>
            <w:noProof/>
            <w:webHidden/>
          </w:rPr>
          <w:tab/>
        </w:r>
        <w:r>
          <w:rPr>
            <w:noProof/>
            <w:webHidden/>
          </w:rPr>
          <w:fldChar w:fldCharType="begin"/>
        </w:r>
        <w:r>
          <w:rPr>
            <w:noProof/>
            <w:webHidden/>
          </w:rPr>
          <w:instrText xml:space="preserve"> PAGEREF _Toc418673892 \h </w:instrText>
        </w:r>
        <w:r>
          <w:rPr>
            <w:noProof/>
            <w:webHidden/>
          </w:rPr>
        </w:r>
        <w:r>
          <w:rPr>
            <w:noProof/>
            <w:webHidden/>
          </w:rPr>
          <w:fldChar w:fldCharType="separate"/>
        </w:r>
        <w:r>
          <w:rPr>
            <w:noProof/>
            <w:webHidden/>
          </w:rPr>
          <w:t>6</w:t>
        </w:r>
        <w:r>
          <w:rPr>
            <w:noProof/>
            <w:webHidden/>
          </w:rPr>
          <w:fldChar w:fldCharType="end"/>
        </w:r>
      </w:hyperlink>
    </w:p>
    <w:p w14:paraId="7AF81AF7"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893" w:history="1">
        <w:r w:rsidRPr="000F65CD">
          <w:rPr>
            <w:rStyle w:val="Hyperlink"/>
            <w:noProof/>
          </w:rPr>
          <w:t>Duet Enterprise Online</w:t>
        </w:r>
        <w:r>
          <w:rPr>
            <w:noProof/>
            <w:webHidden/>
          </w:rPr>
          <w:tab/>
        </w:r>
        <w:r>
          <w:rPr>
            <w:noProof/>
            <w:webHidden/>
          </w:rPr>
          <w:fldChar w:fldCharType="begin"/>
        </w:r>
        <w:r>
          <w:rPr>
            <w:noProof/>
            <w:webHidden/>
          </w:rPr>
          <w:instrText xml:space="preserve"> PAGEREF _Toc418673893 \h </w:instrText>
        </w:r>
        <w:r>
          <w:rPr>
            <w:noProof/>
            <w:webHidden/>
          </w:rPr>
        </w:r>
        <w:r>
          <w:rPr>
            <w:noProof/>
            <w:webHidden/>
          </w:rPr>
          <w:fldChar w:fldCharType="separate"/>
        </w:r>
        <w:r>
          <w:rPr>
            <w:noProof/>
            <w:webHidden/>
          </w:rPr>
          <w:t>6</w:t>
        </w:r>
        <w:r>
          <w:rPr>
            <w:noProof/>
            <w:webHidden/>
          </w:rPr>
          <w:fldChar w:fldCharType="end"/>
        </w:r>
      </w:hyperlink>
    </w:p>
    <w:p w14:paraId="1B2F691F"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894" w:history="1">
        <w:r w:rsidRPr="000F65CD">
          <w:rPr>
            <w:rStyle w:val="Hyperlink"/>
            <w:noProof/>
          </w:rPr>
          <w:t>Exchange Online</w:t>
        </w:r>
        <w:r>
          <w:rPr>
            <w:noProof/>
            <w:webHidden/>
          </w:rPr>
          <w:tab/>
        </w:r>
        <w:r>
          <w:rPr>
            <w:noProof/>
            <w:webHidden/>
          </w:rPr>
          <w:fldChar w:fldCharType="begin"/>
        </w:r>
        <w:r>
          <w:rPr>
            <w:noProof/>
            <w:webHidden/>
          </w:rPr>
          <w:instrText xml:space="preserve"> PAGEREF _Toc418673894 \h </w:instrText>
        </w:r>
        <w:r>
          <w:rPr>
            <w:noProof/>
            <w:webHidden/>
          </w:rPr>
        </w:r>
        <w:r>
          <w:rPr>
            <w:noProof/>
            <w:webHidden/>
          </w:rPr>
          <w:fldChar w:fldCharType="separate"/>
        </w:r>
        <w:r>
          <w:rPr>
            <w:noProof/>
            <w:webHidden/>
          </w:rPr>
          <w:t>7</w:t>
        </w:r>
        <w:r>
          <w:rPr>
            <w:noProof/>
            <w:webHidden/>
          </w:rPr>
          <w:fldChar w:fldCharType="end"/>
        </w:r>
      </w:hyperlink>
    </w:p>
    <w:p w14:paraId="04E0999D"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895" w:history="1">
        <w:r w:rsidRPr="000F65CD">
          <w:rPr>
            <w:rStyle w:val="Hyperlink"/>
            <w:noProof/>
          </w:rPr>
          <w:t>Arquivamento do Exchange Online</w:t>
        </w:r>
        <w:r>
          <w:rPr>
            <w:noProof/>
            <w:webHidden/>
          </w:rPr>
          <w:tab/>
        </w:r>
        <w:r>
          <w:rPr>
            <w:noProof/>
            <w:webHidden/>
          </w:rPr>
          <w:fldChar w:fldCharType="begin"/>
        </w:r>
        <w:r>
          <w:rPr>
            <w:noProof/>
            <w:webHidden/>
          </w:rPr>
          <w:instrText xml:space="preserve"> PAGEREF _Toc418673895 \h </w:instrText>
        </w:r>
        <w:r>
          <w:rPr>
            <w:noProof/>
            <w:webHidden/>
          </w:rPr>
        </w:r>
        <w:r>
          <w:rPr>
            <w:noProof/>
            <w:webHidden/>
          </w:rPr>
          <w:fldChar w:fldCharType="separate"/>
        </w:r>
        <w:r>
          <w:rPr>
            <w:noProof/>
            <w:webHidden/>
          </w:rPr>
          <w:t>7</w:t>
        </w:r>
        <w:r>
          <w:rPr>
            <w:noProof/>
            <w:webHidden/>
          </w:rPr>
          <w:fldChar w:fldCharType="end"/>
        </w:r>
      </w:hyperlink>
    </w:p>
    <w:p w14:paraId="3771DD39"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896" w:history="1">
        <w:r w:rsidRPr="000F65CD">
          <w:rPr>
            <w:rStyle w:val="Hyperlink"/>
            <w:noProof/>
          </w:rPr>
          <w:t>Exchange Online Protection</w:t>
        </w:r>
        <w:r>
          <w:rPr>
            <w:noProof/>
            <w:webHidden/>
          </w:rPr>
          <w:tab/>
        </w:r>
        <w:r>
          <w:rPr>
            <w:noProof/>
            <w:webHidden/>
          </w:rPr>
          <w:fldChar w:fldCharType="begin"/>
        </w:r>
        <w:r>
          <w:rPr>
            <w:noProof/>
            <w:webHidden/>
          </w:rPr>
          <w:instrText xml:space="preserve"> PAGEREF _Toc418673896 \h </w:instrText>
        </w:r>
        <w:r>
          <w:rPr>
            <w:noProof/>
            <w:webHidden/>
          </w:rPr>
        </w:r>
        <w:r>
          <w:rPr>
            <w:noProof/>
            <w:webHidden/>
          </w:rPr>
          <w:fldChar w:fldCharType="separate"/>
        </w:r>
        <w:r>
          <w:rPr>
            <w:noProof/>
            <w:webHidden/>
          </w:rPr>
          <w:t>7</w:t>
        </w:r>
        <w:r>
          <w:rPr>
            <w:noProof/>
            <w:webHidden/>
          </w:rPr>
          <w:fldChar w:fldCharType="end"/>
        </w:r>
      </w:hyperlink>
    </w:p>
    <w:p w14:paraId="2640AE99"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897" w:history="1">
        <w:r w:rsidRPr="000F65CD">
          <w:rPr>
            <w:rStyle w:val="Hyperlink"/>
            <w:noProof/>
          </w:rPr>
          <w:t>Office 365 Business</w:t>
        </w:r>
        <w:r>
          <w:rPr>
            <w:noProof/>
            <w:webHidden/>
          </w:rPr>
          <w:tab/>
        </w:r>
        <w:r>
          <w:rPr>
            <w:noProof/>
            <w:webHidden/>
          </w:rPr>
          <w:fldChar w:fldCharType="begin"/>
        </w:r>
        <w:r>
          <w:rPr>
            <w:noProof/>
            <w:webHidden/>
          </w:rPr>
          <w:instrText xml:space="preserve"> PAGEREF _Toc418673897 \h </w:instrText>
        </w:r>
        <w:r>
          <w:rPr>
            <w:noProof/>
            <w:webHidden/>
          </w:rPr>
        </w:r>
        <w:r>
          <w:rPr>
            <w:noProof/>
            <w:webHidden/>
          </w:rPr>
          <w:fldChar w:fldCharType="separate"/>
        </w:r>
        <w:r>
          <w:rPr>
            <w:noProof/>
            <w:webHidden/>
          </w:rPr>
          <w:t>8</w:t>
        </w:r>
        <w:r>
          <w:rPr>
            <w:noProof/>
            <w:webHidden/>
          </w:rPr>
          <w:fldChar w:fldCharType="end"/>
        </w:r>
      </w:hyperlink>
    </w:p>
    <w:p w14:paraId="1A76E3B9"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898" w:history="1">
        <w:r w:rsidRPr="000F65CD">
          <w:rPr>
            <w:rStyle w:val="Hyperlink"/>
            <w:noProof/>
          </w:rPr>
          <w:t>Office 365 ProPlus</w:t>
        </w:r>
        <w:r>
          <w:rPr>
            <w:noProof/>
            <w:webHidden/>
          </w:rPr>
          <w:tab/>
        </w:r>
        <w:r>
          <w:rPr>
            <w:noProof/>
            <w:webHidden/>
          </w:rPr>
          <w:fldChar w:fldCharType="begin"/>
        </w:r>
        <w:r>
          <w:rPr>
            <w:noProof/>
            <w:webHidden/>
          </w:rPr>
          <w:instrText xml:space="preserve"> PAGEREF _Toc418673898 \h </w:instrText>
        </w:r>
        <w:r>
          <w:rPr>
            <w:noProof/>
            <w:webHidden/>
          </w:rPr>
        </w:r>
        <w:r>
          <w:rPr>
            <w:noProof/>
            <w:webHidden/>
          </w:rPr>
          <w:fldChar w:fldCharType="separate"/>
        </w:r>
        <w:r>
          <w:rPr>
            <w:noProof/>
            <w:webHidden/>
          </w:rPr>
          <w:t>8</w:t>
        </w:r>
        <w:r>
          <w:rPr>
            <w:noProof/>
            <w:webHidden/>
          </w:rPr>
          <w:fldChar w:fldCharType="end"/>
        </w:r>
      </w:hyperlink>
    </w:p>
    <w:p w14:paraId="5E0AF643"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899" w:history="1">
        <w:r w:rsidRPr="000F65CD">
          <w:rPr>
            <w:rStyle w:val="Hyperlink"/>
            <w:noProof/>
          </w:rPr>
          <w:t>Office Online</w:t>
        </w:r>
        <w:r>
          <w:rPr>
            <w:noProof/>
            <w:webHidden/>
          </w:rPr>
          <w:tab/>
        </w:r>
        <w:r>
          <w:rPr>
            <w:noProof/>
            <w:webHidden/>
          </w:rPr>
          <w:fldChar w:fldCharType="begin"/>
        </w:r>
        <w:r>
          <w:rPr>
            <w:noProof/>
            <w:webHidden/>
          </w:rPr>
          <w:instrText xml:space="preserve"> PAGEREF _Toc418673899 \h </w:instrText>
        </w:r>
        <w:r>
          <w:rPr>
            <w:noProof/>
            <w:webHidden/>
          </w:rPr>
        </w:r>
        <w:r>
          <w:rPr>
            <w:noProof/>
            <w:webHidden/>
          </w:rPr>
          <w:fldChar w:fldCharType="separate"/>
        </w:r>
        <w:r>
          <w:rPr>
            <w:noProof/>
            <w:webHidden/>
          </w:rPr>
          <w:t>8</w:t>
        </w:r>
        <w:r>
          <w:rPr>
            <w:noProof/>
            <w:webHidden/>
          </w:rPr>
          <w:fldChar w:fldCharType="end"/>
        </w:r>
      </w:hyperlink>
    </w:p>
    <w:p w14:paraId="6596622C"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00" w:history="1">
        <w:r w:rsidRPr="000F65CD">
          <w:rPr>
            <w:rStyle w:val="Hyperlink"/>
            <w:noProof/>
          </w:rPr>
          <w:t>Vídeo do Office 365</w:t>
        </w:r>
        <w:r>
          <w:rPr>
            <w:noProof/>
            <w:webHidden/>
          </w:rPr>
          <w:tab/>
        </w:r>
        <w:r>
          <w:rPr>
            <w:noProof/>
            <w:webHidden/>
          </w:rPr>
          <w:fldChar w:fldCharType="begin"/>
        </w:r>
        <w:r>
          <w:rPr>
            <w:noProof/>
            <w:webHidden/>
          </w:rPr>
          <w:instrText xml:space="preserve"> PAGEREF _Toc418673900 \h </w:instrText>
        </w:r>
        <w:r>
          <w:rPr>
            <w:noProof/>
            <w:webHidden/>
          </w:rPr>
        </w:r>
        <w:r>
          <w:rPr>
            <w:noProof/>
            <w:webHidden/>
          </w:rPr>
          <w:fldChar w:fldCharType="separate"/>
        </w:r>
        <w:r>
          <w:rPr>
            <w:noProof/>
            <w:webHidden/>
          </w:rPr>
          <w:t>9</w:t>
        </w:r>
        <w:r>
          <w:rPr>
            <w:noProof/>
            <w:webHidden/>
          </w:rPr>
          <w:fldChar w:fldCharType="end"/>
        </w:r>
      </w:hyperlink>
    </w:p>
    <w:p w14:paraId="55411929"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01" w:history="1">
        <w:r w:rsidRPr="000F65CD">
          <w:rPr>
            <w:rStyle w:val="Hyperlink"/>
            <w:noProof/>
          </w:rPr>
          <w:t>OneDrive para Business</w:t>
        </w:r>
        <w:r>
          <w:rPr>
            <w:noProof/>
            <w:webHidden/>
          </w:rPr>
          <w:tab/>
        </w:r>
        <w:r>
          <w:rPr>
            <w:noProof/>
            <w:webHidden/>
          </w:rPr>
          <w:fldChar w:fldCharType="begin"/>
        </w:r>
        <w:r>
          <w:rPr>
            <w:noProof/>
            <w:webHidden/>
          </w:rPr>
          <w:instrText xml:space="preserve"> PAGEREF _Toc418673901 \h </w:instrText>
        </w:r>
        <w:r>
          <w:rPr>
            <w:noProof/>
            <w:webHidden/>
          </w:rPr>
        </w:r>
        <w:r>
          <w:rPr>
            <w:noProof/>
            <w:webHidden/>
          </w:rPr>
          <w:fldChar w:fldCharType="separate"/>
        </w:r>
        <w:r>
          <w:rPr>
            <w:noProof/>
            <w:webHidden/>
          </w:rPr>
          <w:t>9</w:t>
        </w:r>
        <w:r>
          <w:rPr>
            <w:noProof/>
            <w:webHidden/>
          </w:rPr>
          <w:fldChar w:fldCharType="end"/>
        </w:r>
      </w:hyperlink>
    </w:p>
    <w:p w14:paraId="3D6F184E"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02" w:history="1">
        <w:r w:rsidRPr="000F65CD">
          <w:rPr>
            <w:rStyle w:val="Hyperlink"/>
            <w:noProof/>
          </w:rPr>
          <w:t>Project Online</w:t>
        </w:r>
        <w:r>
          <w:rPr>
            <w:noProof/>
            <w:webHidden/>
          </w:rPr>
          <w:tab/>
        </w:r>
        <w:r>
          <w:rPr>
            <w:noProof/>
            <w:webHidden/>
          </w:rPr>
          <w:fldChar w:fldCharType="begin"/>
        </w:r>
        <w:r>
          <w:rPr>
            <w:noProof/>
            <w:webHidden/>
          </w:rPr>
          <w:instrText xml:space="preserve"> PAGEREF _Toc418673902 \h </w:instrText>
        </w:r>
        <w:r>
          <w:rPr>
            <w:noProof/>
            <w:webHidden/>
          </w:rPr>
        </w:r>
        <w:r>
          <w:rPr>
            <w:noProof/>
            <w:webHidden/>
          </w:rPr>
          <w:fldChar w:fldCharType="separate"/>
        </w:r>
        <w:r>
          <w:rPr>
            <w:noProof/>
            <w:webHidden/>
          </w:rPr>
          <w:t>10</w:t>
        </w:r>
        <w:r>
          <w:rPr>
            <w:noProof/>
            <w:webHidden/>
          </w:rPr>
          <w:fldChar w:fldCharType="end"/>
        </w:r>
      </w:hyperlink>
    </w:p>
    <w:p w14:paraId="6A043D14"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03" w:history="1">
        <w:r w:rsidRPr="000F65CD">
          <w:rPr>
            <w:rStyle w:val="Hyperlink"/>
            <w:noProof/>
          </w:rPr>
          <w:t>SharePoint Online</w:t>
        </w:r>
        <w:r>
          <w:rPr>
            <w:noProof/>
            <w:webHidden/>
          </w:rPr>
          <w:tab/>
        </w:r>
        <w:r>
          <w:rPr>
            <w:noProof/>
            <w:webHidden/>
          </w:rPr>
          <w:fldChar w:fldCharType="begin"/>
        </w:r>
        <w:r>
          <w:rPr>
            <w:noProof/>
            <w:webHidden/>
          </w:rPr>
          <w:instrText xml:space="preserve"> PAGEREF _Toc418673903 \h </w:instrText>
        </w:r>
        <w:r>
          <w:rPr>
            <w:noProof/>
            <w:webHidden/>
          </w:rPr>
        </w:r>
        <w:r>
          <w:rPr>
            <w:noProof/>
            <w:webHidden/>
          </w:rPr>
          <w:fldChar w:fldCharType="separate"/>
        </w:r>
        <w:r>
          <w:rPr>
            <w:noProof/>
            <w:webHidden/>
          </w:rPr>
          <w:t>10</w:t>
        </w:r>
        <w:r>
          <w:rPr>
            <w:noProof/>
            <w:webHidden/>
          </w:rPr>
          <w:fldChar w:fldCharType="end"/>
        </w:r>
      </w:hyperlink>
    </w:p>
    <w:p w14:paraId="3FA812D0"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04" w:history="1">
        <w:r w:rsidRPr="000F65CD">
          <w:rPr>
            <w:rStyle w:val="Hyperlink"/>
            <w:noProof/>
          </w:rPr>
          <w:t>Skype para Empresas Online</w:t>
        </w:r>
        <w:r>
          <w:rPr>
            <w:noProof/>
            <w:webHidden/>
          </w:rPr>
          <w:tab/>
        </w:r>
        <w:r>
          <w:rPr>
            <w:noProof/>
            <w:webHidden/>
          </w:rPr>
          <w:fldChar w:fldCharType="begin"/>
        </w:r>
        <w:r>
          <w:rPr>
            <w:noProof/>
            <w:webHidden/>
          </w:rPr>
          <w:instrText xml:space="preserve"> PAGEREF _Toc418673904 \h </w:instrText>
        </w:r>
        <w:r>
          <w:rPr>
            <w:noProof/>
            <w:webHidden/>
          </w:rPr>
        </w:r>
        <w:r>
          <w:rPr>
            <w:noProof/>
            <w:webHidden/>
          </w:rPr>
          <w:fldChar w:fldCharType="separate"/>
        </w:r>
        <w:r>
          <w:rPr>
            <w:noProof/>
            <w:webHidden/>
          </w:rPr>
          <w:t>10</w:t>
        </w:r>
        <w:r>
          <w:rPr>
            <w:noProof/>
            <w:webHidden/>
          </w:rPr>
          <w:fldChar w:fldCharType="end"/>
        </w:r>
      </w:hyperlink>
    </w:p>
    <w:p w14:paraId="2DE69AA4"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05" w:history="1">
        <w:r w:rsidRPr="000F65CD">
          <w:rPr>
            <w:rStyle w:val="Hyperlink"/>
            <w:noProof/>
          </w:rPr>
          <w:t>Yammer Enterprise</w:t>
        </w:r>
        <w:r>
          <w:rPr>
            <w:noProof/>
            <w:webHidden/>
          </w:rPr>
          <w:tab/>
        </w:r>
        <w:r>
          <w:rPr>
            <w:noProof/>
            <w:webHidden/>
          </w:rPr>
          <w:fldChar w:fldCharType="begin"/>
        </w:r>
        <w:r>
          <w:rPr>
            <w:noProof/>
            <w:webHidden/>
          </w:rPr>
          <w:instrText xml:space="preserve"> PAGEREF _Toc418673905 \h </w:instrText>
        </w:r>
        <w:r>
          <w:rPr>
            <w:noProof/>
            <w:webHidden/>
          </w:rPr>
        </w:r>
        <w:r>
          <w:rPr>
            <w:noProof/>
            <w:webHidden/>
          </w:rPr>
          <w:fldChar w:fldCharType="separate"/>
        </w:r>
        <w:r>
          <w:rPr>
            <w:noProof/>
            <w:webHidden/>
          </w:rPr>
          <w:t>11</w:t>
        </w:r>
        <w:r>
          <w:rPr>
            <w:noProof/>
            <w:webHidden/>
          </w:rPr>
          <w:fldChar w:fldCharType="end"/>
        </w:r>
      </w:hyperlink>
    </w:p>
    <w:p w14:paraId="02C760B2" w14:textId="77777777" w:rsidR="0025750A" w:rsidRDefault="0025750A">
      <w:pPr>
        <w:pStyle w:val="TOC2"/>
        <w:tabs>
          <w:tab w:val="right" w:leader="dot" w:pos="5030"/>
        </w:tabs>
        <w:rPr>
          <w:rFonts w:eastAsiaTheme="minorEastAsia"/>
          <w:b w:val="0"/>
          <w:smallCaps w:val="0"/>
          <w:noProof/>
          <w:sz w:val="22"/>
          <w:lang w:val="en-US" w:eastAsia="en-US" w:bidi="ar-SA"/>
        </w:rPr>
      </w:pPr>
      <w:hyperlink w:anchor="_Toc418673906" w:history="1">
        <w:r w:rsidRPr="000F65CD">
          <w:rPr>
            <w:rStyle w:val="Hyperlink"/>
            <w:noProof/>
          </w:rPr>
          <w:t>Enterprise Mobility Services</w:t>
        </w:r>
        <w:r>
          <w:rPr>
            <w:noProof/>
            <w:webHidden/>
          </w:rPr>
          <w:tab/>
        </w:r>
        <w:r>
          <w:rPr>
            <w:noProof/>
            <w:webHidden/>
          </w:rPr>
          <w:fldChar w:fldCharType="begin"/>
        </w:r>
        <w:r>
          <w:rPr>
            <w:noProof/>
            <w:webHidden/>
          </w:rPr>
          <w:instrText xml:space="preserve"> PAGEREF _Toc418673906 \h </w:instrText>
        </w:r>
        <w:r>
          <w:rPr>
            <w:noProof/>
            <w:webHidden/>
          </w:rPr>
        </w:r>
        <w:r>
          <w:rPr>
            <w:noProof/>
            <w:webHidden/>
          </w:rPr>
          <w:fldChar w:fldCharType="separate"/>
        </w:r>
        <w:r>
          <w:rPr>
            <w:noProof/>
            <w:webHidden/>
          </w:rPr>
          <w:t>11</w:t>
        </w:r>
        <w:r>
          <w:rPr>
            <w:noProof/>
            <w:webHidden/>
          </w:rPr>
          <w:fldChar w:fldCharType="end"/>
        </w:r>
      </w:hyperlink>
    </w:p>
    <w:p w14:paraId="35D53B58"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07" w:history="1">
        <w:r w:rsidRPr="000F65CD">
          <w:rPr>
            <w:rStyle w:val="Hyperlink"/>
            <w:noProof/>
          </w:rPr>
          <w:t>Azure Active Directory Basic</w:t>
        </w:r>
        <w:r>
          <w:rPr>
            <w:noProof/>
            <w:webHidden/>
          </w:rPr>
          <w:tab/>
        </w:r>
        <w:r>
          <w:rPr>
            <w:noProof/>
            <w:webHidden/>
          </w:rPr>
          <w:fldChar w:fldCharType="begin"/>
        </w:r>
        <w:r>
          <w:rPr>
            <w:noProof/>
            <w:webHidden/>
          </w:rPr>
          <w:instrText xml:space="preserve"> PAGEREF _Toc418673907 \h </w:instrText>
        </w:r>
        <w:r>
          <w:rPr>
            <w:noProof/>
            <w:webHidden/>
          </w:rPr>
        </w:r>
        <w:r>
          <w:rPr>
            <w:noProof/>
            <w:webHidden/>
          </w:rPr>
          <w:fldChar w:fldCharType="separate"/>
        </w:r>
        <w:r>
          <w:rPr>
            <w:noProof/>
            <w:webHidden/>
          </w:rPr>
          <w:t>11</w:t>
        </w:r>
        <w:r>
          <w:rPr>
            <w:noProof/>
            <w:webHidden/>
          </w:rPr>
          <w:fldChar w:fldCharType="end"/>
        </w:r>
      </w:hyperlink>
    </w:p>
    <w:p w14:paraId="50527F07"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08" w:history="1">
        <w:r w:rsidRPr="000F65CD">
          <w:rPr>
            <w:rStyle w:val="Hyperlink"/>
            <w:noProof/>
          </w:rPr>
          <w:t>Azure Active Directory Premium</w:t>
        </w:r>
        <w:r>
          <w:rPr>
            <w:noProof/>
            <w:webHidden/>
          </w:rPr>
          <w:tab/>
        </w:r>
        <w:r>
          <w:rPr>
            <w:noProof/>
            <w:webHidden/>
          </w:rPr>
          <w:fldChar w:fldCharType="begin"/>
        </w:r>
        <w:r>
          <w:rPr>
            <w:noProof/>
            <w:webHidden/>
          </w:rPr>
          <w:instrText xml:space="preserve"> PAGEREF _Toc418673908 \h </w:instrText>
        </w:r>
        <w:r>
          <w:rPr>
            <w:noProof/>
            <w:webHidden/>
          </w:rPr>
        </w:r>
        <w:r>
          <w:rPr>
            <w:noProof/>
            <w:webHidden/>
          </w:rPr>
          <w:fldChar w:fldCharType="separate"/>
        </w:r>
        <w:r>
          <w:rPr>
            <w:noProof/>
            <w:webHidden/>
          </w:rPr>
          <w:t>11</w:t>
        </w:r>
        <w:r>
          <w:rPr>
            <w:noProof/>
            <w:webHidden/>
          </w:rPr>
          <w:fldChar w:fldCharType="end"/>
        </w:r>
      </w:hyperlink>
    </w:p>
    <w:p w14:paraId="07E01B25"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09" w:history="1">
        <w:r w:rsidRPr="000F65CD">
          <w:rPr>
            <w:rStyle w:val="Hyperlink"/>
            <w:noProof/>
          </w:rPr>
          <w:t>Gerenciamento de Direitos do Azure</w:t>
        </w:r>
        <w:r>
          <w:rPr>
            <w:noProof/>
            <w:webHidden/>
          </w:rPr>
          <w:tab/>
        </w:r>
        <w:r>
          <w:rPr>
            <w:noProof/>
            <w:webHidden/>
          </w:rPr>
          <w:fldChar w:fldCharType="begin"/>
        </w:r>
        <w:r>
          <w:rPr>
            <w:noProof/>
            <w:webHidden/>
          </w:rPr>
          <w:instrText xml:space="preserve"> PAGEREF _Toc418673909 \h </w:instrText>
        </w:r>
        <w:r>
          <w:rPr>
            <w:noProof/>
            <w:webHidden/>
          </w:rPr>
        </w:r>
        <w:r>
          <w:rPr>
            <w:noProof/>
            <w:webHidden/>
          </w:rPr>
          <w:fldChar w:fldCharType="separate"/>
        </w:r>
        <w:r>
          <w:rPr>
            <w:noProof/>
            <w:webHidden/>
          </w:rPr>
          <w:t>12</w:t>
        </w:r>
        <w:r>
          <w:rPr>
            <w:noProof/>
            <w:webHidden/>
          </w:rPr>
          <w:fldChar w:fldCharType="end"/>
        </w:r>
      </w:hyperlink>
    </w:p>
    <w:p w14:paraId="3B7E07A0"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10" w:history="1">
        <w:r w:rsidRPr="000F65CD">
          <w:rPr>
            <w:rStyle w:val="Hyperlink"/>
            <w:noProof/>
          </w:rPr>
          <w:t>Microsoft Intune</w:t>
        </w:r>
        <w:r>
          <w:rPr>
            <w:noProof/>
            <w:webHidden/>
          </w:rPr>
          <w:tab/>
        </w:r>
        <w:r>
          <w:rPr>
            <w:noProof/>
            <w:webHidden/>
          </w:rPr>
          <w:fldChar w:fldCharType="begin"/>
        </w:r>
        <w:r>
          <w:rPr>
            <w:noProof/>
            <w:webHidden/>
          </w:rPr>
          <w:instrText xml:space="preserve"> PAGEREF _Toc418673910 \h </w:instrText>
        </w:r>
        <w:r>
          <w:rPr>
            <w:noProof/>
            <w:webHidden/>
          </w:rPr>
        </w:r>
        <w:r>
          <w:rPr>
            <w:noProof/>
            <w:webHidden/>
          </w:rPr>
          <w:fldChar w:fldCharType="separate"/>
        </w:r>
        <w:r>
          <w:rPr>
            <w:noProof/>
            <w:webHidden/>
          </w:rPr>
          <w:t>12</w:t>
        </w:r>
        <w:r>
          <w:rPr>
            <w:noProof/>
            <w:webHidden/>
          </w:rPr>
          <w:fldChar w:fldCharType="end"/>
        </w:r>
      </w:hyperlink>
    </w:p>
    <w:p w14:paraId="6CF74CE7" w14:textId="77777777" w:rsidR="0025750A" w:rsidRDefault="0025750A">
      <w:pPr>
        <w:pStyle w:val="TOC2"/>
        <w:tabs>
          <w:tab w:val="right" w:leader="dot" w:pos="5030"/>
        </w:tabs>
        <w:rPr>
          <w:rFonts w:eastAsiaTheme="minorEastAsia"/>
          <w:b w:val="0"/>
          <w:smallCaps w:val="0"/>
          <w:noProof/>
          <w:sz w:val="22"/>
          <w:lang w:val="en-US" w:eastAsia="en-US" w:bidi="ar-SA"/>
        </w:rPr>
      </w:pPr>
      <w:hyperlink w:anchor="_Toc418673911" w:history="1">
        <w:r w:rsidRPr="000F65CD">
          <w:rPr>
            <w:rStyle w:val="Hyperlink"/>
            <w:noProof/>
          </w:rPr>
          <w:t>Serviços do Microsoft Azure</w:t>
        </w:r>
        <w:r>
          <w:rPr>
            <w:noProof/>
            <w:webHidden/>
          </w:rPr>
          <w:tab/>
        </w:r>
        <w:r>
          <w:rPr>
            <w:noProof/>
            <w:webHidden/>
          </w:rPr>
          <w:fldChar w:fldCharType="begin"/>
        </w:r>
        <w:r>
          <w:rPr>
            <w:noProof/>
            <w:webHidden/>
          </w:rPr>
          <w:instrText xml:space="preserve"> PAGEREF _Toc418673911 \h </w:instrText>
        </w:r>
        <w:r>
          <w:rPr>
            <w:noProof/>
            <w:webHidden/>
          </w:rPr>
        </w:r>
        <w:r>
          <w:rPr>
            <w:noProof/>
            <w:webHidden/>
          </w:rPr>
          <w:fldChar w:fldCharType="separate"/>
        </w:r>
        <w:r>
          <w:rPr>
            <w:noProof/>
            <w:webHidden/>
          </w:rPr>
          <w:t>13</w:t>
        </w:r>
        <w:r>
          <w:rPr>
            <w:noProof/>
            <w:webHidden/>
          </w:rPr>
          <w:fldChar w:fldCharType="end"/>
        </w:r>
      </w:hyperlink>
    </w:p>
    <w:p w14:paraId="664E3A91"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12" w:history="1">
        <w:r w:rsidRPr="000F65CD">
          <w:rPr>
            <w:rStyle w:val="Hyperlink"/>
            <w:noProof/>
          </w:rPr>
          <w:t>Serviços de Gerenciamento de API</w:t>
        </w:r>
        <w:r>
          <w:rPr>
            <w:noProof/>
            <w:webHidden/>
          </w:rPr>
          <w:tab/>
        </w:r>
        <w:r>
          <w:rPr>
            <w:noProof/>
            <w:webHidden/>
          </w:rPr>
          <w:fldChar w:fldCharType="begin"/>
        </w:r>
        <w:r>
          <w:rPr>
            <w:noProof/>
            <w:webHidden/>
          </w:rPr>
          <w:instrText xml:space="preserve"> PAGEREF _Toc418673912 \h </w:instrText>
        </w:r>
        <w:r>
          <w:rPr>
            <w:noProof/>
            <w:webHidden/>
          </w:rPr>
        </w:r>
        <w:r>
          <w:rPr>
            <w:noProof/>
            <w:webHidden/>
          </w:rPr>
          <w:fldChar w:fldCharType="separate"/>
        </w:r>
        <w:r>
          <w:rPr>
            <w:noProof/>
            <w:webHidden/>
          </w:rPr>
          <w:t>13</w:t>
        </w:r>
        <w:r>
          <w:rPr>
            <w:noProof/>
            <w:webHidden/>
          </w:rPr>
          <w:fldChar w:fldCharType="end"/>
        </w:r>
      </w:hyperlink>
    </w:p>
    <w:p w14:paraId="6229C83B"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13" w:history="1">
        <w:r w:rsidRPr="000F65CD">
          <w:rPr>
            <w:rStyle w:val="Hyperlink"/>
            <w:noProof/>
          </w:rPr>
          <w:t>Serviço de Automação</w:t>
        </w:r>
        <w:r>
          <w:rPr>
            <w:noProof/>
            <w:webHidden/>
          </w:rPr>
          <w:tab/>
        </w:r>
        <w:r>
          <w:rPr>
            <w:noProof/>
            <w:webHidden/>
          </w:rPr>
          <w:fldChar w:fldCharType="begin"/>
        </w:r>
        <w:r>
          <w:rPr>
            <w:noProof/>
            <w:webHidden/>
          </w:rPr>
          <w:instrText xml:space="preserve"> PAGEREF _Toc418673913 \h </w:instrText>
        </w:r>
        <w:r>
          <w:rPr>
            <w:noProof/>
            <w:webHidden/>
          </w:rPr>
        </w:r>
        <w:r>
          <w:rPr>
            <w:noProof/>
            <w:webHidden/>
          </w:rPr>
          <w:fldChar w:fldCharType="separate"/>
        </w:r>
        <w:r>
          <w:rPr>
            <w:noProof/>
            <w:webHidden/>
          </w:rPr>
          <w:t>13</w:t>
        </w:r>
        <w:r>
          <w:rPr>
            <w:noProof/>
            <w:webHidden/>
          </w:rPr>
          <w:fldChar w:fldCharType="end"/>
        </w:r>
      </w:hyperlink>
    </w:p>
    <w:p w14:paraId="77F36D6D"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14" w:history="1">
        <w:r w:rsidRPr="000F65CD">
          <w:rPr>
            <w:rStyle w:val="Hyperlink"/>
            <w:noProof/>
          </w:rPr>
          <w:t>Serviço de Backup</w:t>
        </w:r>
        <w:r>
          <w:rPr>
            <w:noProof/>
            <w:webHidden/>
          </w:rPr>
          <w:tab/>
        </w:r>
        <w:r>
          <w:rPr>
            <w:noProof/>
            <w:webHidden/>
          </w:rPr>
          <w:fldChar w:fldCharType="begin"/>
        </w:r>
        <w:r>
          <w:rPr>
            <w:noProof/>
            <w:webHidden/>
          </w:rPr>
          <w:instrText xml:space="preserve"> PAGEREF _Toc418673914 \h </w:instrText>
        </w:r>
        <w:r>
          <w:rPr>
            <w:noProof/>
            <w:webHidden/>
          </w:rPr>
        </w:r>
        <w:r>
          <w:rPr>
            <w:noProof/>
            <w:webHidden/>
          </w:rPr>
          <w:fldChar w:fldCharType="separate"/>
        </w:r>
        <w:r>
          <w:rPr>
            <w:noProof/>
            <w:webHidden/>
          </w:rPr>
          <w:t>14</w:t>
        </w:r>
        <w:r>
          <w:rPr>
            <w:noProof/>
            <w:webHidden/>
          </w:rPr>
          <w:fldChar w:fldCharType="end"/>
        </w:r>
      </w:hyperlink>
    </w:p>
    <w:p w14:paraId="50B9E150"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15" w:history="1">
        <w:r w:rsidRPr="000F65CD">
          <w:rPr>
            <w:rStyle w:val="Hyperlink"/>
            <w:noProof/>
          </w:rPr>
          <w:t>Serviços BizTalk</w:t>
        </w:r>
        <w:r>
          <w:rPr>
            <w:noProof/>
            <w:webHidden/>
          </w:rPr>
          <w:tab/>
        </w:r>
        <w:r>
          <w:rPr>
            <w:noProof/>
            <w:webHidden/>
          </w:rPr>
          <w:fldChar w:fldCharType="begin"/>
        </w:r>
        <w:r>
          <w:rPr>
            <w:noProof/>
            <w:webHidden/>
          </w:rPr>
          <w:instrText xml:space="preserve"> PAGEREF _Toc418673915 \h </w:instrText>
        </w:r>
        <w:r>
          <w:rPr>
            <w:noProof/>
            <w:webHidden/>
          </w:rPr>
        </w:r>
        <w:r>
          <w:rPr>
            <w:noProof/>
            <w:webHidden/>
          </w:rPr>
          <w:fldChar w:fldCharType="separate"/>
        </w:r>
        <w:r>
          <w:rPr>
            <w:noProof/>
            <w:webHidden/>
          </w:rPr>
          <w:t>14</w:t>
        </w:r>
        <w:r>
          <w:rPr>
            <w:noProof/>
            <w:webHidden/>
          </w:rPr>
          <w:fldChar w:fldCharType="end"/>
        </w:r>
      </w:hyperlink>
    </w:p>
    <w:p w14:paraId="06059780"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16" w:history="1">
        <w:r w:rsidRPr="000F65CD">
          <w:rPr>
            <w:rStyle w:val="Hyperlink"/>
            <w:noProof/>
          </w:rPr>
          <w:t>Serviços de Cache</w:t>
        </w:r>
        <w:r>
          <w:rPr>
            <w:noProof/>
            <w:webHidden/>
          </w:rPr>
          <w:tab/>
        </w:r>
        <w:r>
          <w:rPr>
            <w:noProof/>
            <w:webHidden/>
          </w:rPr>
          <w:fldChar w:fldCharType="begin"/>
        </w:r>
        <w:r>
          <w:rPr>
            <w:noProof/>
            <w:webHidden/>
          </w:rPr>
          <w:instrText xml:space="preserve"> PAGEREF _Toc418673916 \h </w:instrText>
        </w:r>
        <w:r>
          <w:rPr>
            <w:noProof/>
            <w:webHidden/>
          </w:rPr>
        </w:r>
        <w:r>
          <w:rPr>
            <w:noProof/>
            <w:webHidden/>
          </w:rPr>
          <w:fldChar w:fldCharType="separate"/>
        </w:r>
        <w:r>
          <w:rPr>
            <w:noProof/>
            <w:webHidden/>
          </w:rPr>
          <w:t>15</w:t>
        </w:r>
        <w:r>
          <w:rPr>
            <w:noProof/>
            <w:webHidden/>
          </w:rPr>
          <w:fldChar w:fldCharType="end"/>
        </w:r>
      </w:hyperlink>
    </w:p>
    <w:p w14:paraId="1F91D062"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17" w:history="1">
        <w:r w:rsidRPr="000F65CD">
          <w:rPr>
            <w:rStyle w:val="Hyperlink"/>
            <w:noProof/>
          </w:rPr>
          <w:t>Serviço CDN</w:t>
        </w:r>
        <w:r>
          <w:rPr>
            <w:noProof/>
            <w:webHidden/>
          </w:rPr>
          <w:tab/>
        </w:r>
        <w:r>
          <w:rPr>
            <w:noProof/>
            <w:webHidden/>
          </w:rPr>
          <w:fldChar w:fldCharType="begin"/>
        </w:r>
        <w:r>
          <w:rPr>
            <w:noProof/>
            <w:webHidden/>
          </w:rPr>
          <w:instrText xml:space="preserve"> PAGEREF _Toc418673917 \h </w:instrText>
        </w:r>
        <w:r>
          <w:rPr>
            <w:noProof/>
            <w:webHidden/>
          </w:rPr>
        </w:r>
        <w:r>
          <w:rPr>
            <w:noProof/>
            <w:webHidden/>
          </w:rPr>
          <w:fldChar w:fldCharType="separate"/>
        </w:r>
        <w:r>
          <w:rPr>
            <w:noProof/>
            <w:webHidden/>
          </w:rPr>
          <w:t>15</w:t>
        </w:r>
        <w:r>
          <w:rPr>
            <w:noProof/>
            <w:webHidden/>
          </w:rPr>
          <w:fldChar w:fldCharType="end"/>
        </w:r>
      </w:hyperlink>
    </w:p>
    <w:p w14:paraId="37F412FF"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18" w:history="1">
        <w:r w:rsidRPr="000F65CD">
          <w:rPr>
            <w:rStyle w:val="Hyperlink"/>
            <w:noProof/>
          </w:rPr>
          <w:t>Serviços de Nuvem</w:t>
        </w:r>
        <w:r>
          <w:rPr>
            <w:noProof/>
            <w:webHidden/>
          </w:rPr>
          <w:tab/>
        </w:r>
        <w:r>
          <w:rPr>
            <w:noProof/>
            <w:webHidden/>
          </w:rPr>
          <w:fldChar w:fldCharType="begin"/>
        </w:r>
        <w:r>
          <w:rPr>
            <w:noProof/>
            <w:webHidden/>
          </w:rPr>
          <w:instrText xml:space="preserve"> PAGEREF _Toc418673918 \h </w:instrText>
        </w:r>
        <w:r>
          <w:rPr>
            <w:noProof/>
            <w:webHidden/>
          </w:rPr>
        </w:r>
        <w:r>
          <w:rPr>
            <w:noProof/>
            <w:webHidden/>
          </w:rPr>
          <w:fldChar w:fldCharType="separate"/>
        </w:r>
        <w:r>
          <w:rPr>
            <w:noProof/>
            <w:webHidden/>
          </w:rPr>
          <w:t>16</w:t>
        </w:r>
        <w:r>
          <w:rPr>
            <w:noProof/>
            <w:webHidden/>
          </w:rPr>
          <w:fldChar w:fldCharType="end"/>
        </w:r>
      </w:hyperlink>
    </w:p>
    <w:p w14:paraId="2989A0D9"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19" w:history="1">
        <w:r w:rsidRPr="000F65CD">
          <w:rPr>
            <w:rStyle w:val="Hyperlink"/>
            <w:noProof/>
          </w:rPr>
          <w:t>DocumentDB</w:t>
        </w:r>
        <w:r>
          <w:rPr>
            <w:noProof/>
            <w:webHidden/>
          </w:rPr>
          <w:tab/>
        </w:r>
        <w:r>
          <w:rPr>
            <w:noProof/>
            <w:webHidden/>
          </w:rPr>
          <w:fldChar w:fldCharType="begin"/>
        </w:r>
        <w:r>
          <w:rPr>
            <w:noProof/>
            <w:webHidden/>
          </w:rPr>
          <w:instrText xml:space="preserve"> PAGEREF _Toc418673919 \h </w:instrText>
        </w:r>
        <w:r>
          <w:rPr>
            <w:noProof/>
            <w:webHidden/>
          </w:rPr>
        </w:r>
        <w:r>
          <w:rPr>
            <w:noProof/>
            <w:webHidden/>
          </w:rPr>
          <w:fldChar w:fldCharType="separate"/>
        </w:r>
        <w:r>
          <w:rPr>
            <w:noProof/>
            <w:webHidden/>
          </w:rPr>
          <w:t>17</w:t>
        </w:r>
        <w:r>
          <w:rPr>
            <w:noProof/>
            <w:webHidden/>
          </w:rPr>
          <w:fldChar w:fldCharType="end"/>
        </w:r>
      </w:hyperlink>
    </w:p>
    <w:p w14:paraId="1FEC6100"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20" w:history="1">
        <w:r w:rsidRPr="000F65CD">
          <w:rPr>
            <w:rStyle w:val="Hyperlink"/>
            <w:noProof/>
          </w:rPr>
          <w:t>ExpressRoute</w:t>
        </w:r>
        <w:r>
          <w:rPr>
            <w:noProof/>
            <w:webHidden/>
          </w:rPr>
          <w:tab/>
        </w:r>
        <w:r>
          <w:rPr>
            <w:noProof/>
            <w:webHidden/>
          </w:rPr>
          <w:fldChar w:fldCharType="begin"/>
        </w:r>
        <w:r>
          <w:rPr>
            <w:noProof/>
            <w:webHidden/>
          </w:rPr>
          <w:instrText xml:space="preserve"> PAGEREF _Toc418673920 \h </w:instrText>
        </w:r>
        <w:r>
          <w:rPr>
            <w:noProof/>
            <w:webHidden/>
          </w:rPr>
        </w:r>
        <w:r>
          <w:rPr>
            <w:noProof/>
            <w:webHidden/>
          </w:rPr>
          <w:fldChar w:fldCharType="separate"/>
        </w:r>
        <w:r>
          <w:rPr>
            <w:noProof/>
            <w:webHidden/>
          </w:rPr>
          <w:t>17</w:t>
        </w:r>
        <w:r>
          <w:rPr>
            <w:noProof/>
            <w:webHidden/>
          </w:rPr>
          <w:fldChar w:fldCharType="end"/>
        </w:r>
      </w:hyperlink>
    </w:p>
    <w:p w14:paraId="4A52115E"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21" w:history="1">
        <w:r w:rsidRPr="000F65CD">
          <w:rPr>
            <w:rStyle w:val="Hyperlink"/>
            <w:noProof/>
          </w:rPr>
          <w:t>HDInsight</w:t>
        </w:r>
        <w:r>
          <w:rPr>
            <w:noProof/>
            <w:webHidden/>
          </w:rPr>
          <w:tab/>
        </w:r>
        <w:r>
          <w:rPr>
            <w:noProof/>
            <w:webHidden/>
          </w:rPr>
          <w:fldChar w:fldCharType="begin"/>
        </w:r>
        <w:r>
          <w:rPr>
            <w:noProof/>
            <w:webHidden/>
          </w:rPr>
          <w:instrText xml:space="preserve"> PAGEREF _Toc418673921 \h </w:instrText>
        </w:r>
        <w:r>
          <w:rPr>
            <w:noProof/>
            <w:webHidden/>
          </w:rPr>
        </w:r>
        <w:r>
          <w:rPr>
            <w:noProof/>
            <w:webHidden/>
          </w:rPr>
          <w:fldChar w:fldCharType="separate"/>
        </w:r>
        <w:r>
          <w:rPr>
            <w:noProof/>
            <w:webHidden/>
          </w:rPr>
          <w:t>18</w:t>
        </w:r>
        <w:r>
          <w:rPr>
            <w:noProof/>
            <w:webHidden/>
          </w:rPr>
          <w:fldChar w:fldCharType="end"/>
        </w:r>
      </w:hyperlink>
    </w:p>
    <w:p w14:paraId="49713138"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22" w:history="1">
        <w:r w:rsidRPr="000F65CD">
          <w:rPr>
            <w:rStyle w:val="Hyperlink"/>
            <w:noProof/>
          </w:rPr>
          <w:t>Treinamento por Máquina – Serviços de APIs de Gerenciamento e Execução em Lote (BES)</w:t>
        </w:r>
        <w:r>
          <w:rPr>
            <w:noProof/>
            <w:webHidden/>
          </w:rPr>
          <w:tab/>
        </w:r>
        <w:r>
          <w:rPr>
            <w:noProof/>
            <w:webHidden/>
          </w:rPr>
          <w:fldChar w:fldCharType="begin"/>
        </w:r>
        <w:r>
          <w:rPr>
            <w:noProof/>
            <w:webHidden/>
          </w:rPr>
          <w:instrText xml:space="preserve"> PAGEREF _Toc418673922 \h </w:instrText>
        </w:r>
        <w:r>
          <w:rPr>
            <w:noProof/>
            <w:webHidden/>
          </w:rPr>
        </w:r>
        <w:r>
          <w:rPr>
            <w:noProof/>
            <w:webHidden/>
          </w:rPr>
          <w:fldChar w:fldCharType="separate"/>
        </w:r>
        <w:r>
          <w:rPr>
            <w:noProof/>
            <w:webHidden/>
          </w:rPr>
          <w:t>18</w:t>
        </w:r>
        <w:r>
          <w:rPr>
            <w:noProof/>
            <w:webHidden/>
          </w:rPr>
          <w:fldChar w:fldCharType="end"/>
        </w:r>
      </w:hyperlink>
    </w:p>
    <w:p w14:paraId="167A04AB"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23" w:history="1">
        <w:r w:rsidRPr="000F65CD">
          <w:rPr>
            <w:rStyle w:val="Hyperlink"/>
            <w:noProof/>
          </w:rPr>
          <w:t>Treinamento por Máquina – Serviço de Resposta para a Solicitação (RRS)</w:t>
        </w:r>
        <w:r>
          <w:rPr>
            <w:noProof/>
            <w:webHidden/>
          </w:rPr>
          <w:tab/>
        </w:r>
        <w:r>
          <w:rPr>
            <w:noProof/>
            <w:webHidden/>
          </w:rPr>
          <w:fldChar w:fldCharType="begin"/>
        </w:r>
        <w:r>
          <w:rPr>
            <w:noProof/>
            <w:webHidden/>
          </w:rPr>
          <w:instrText xml:space="preserve"> PAGEREF _Toc418673923 \h </w:instrText>
        </w:r>
        <w:r>
          <w:rPr>
            <w:noProof/>
            <w:webHidden/>
          </w:rPr>
        </w:r>
        <w:r>
          <w:rPr>
            <w:noProof/>
            <w:webHidden/>
          </w:rPr>
          <w:fldChar w:fldCharType="separate"/>
        </w:r>
        <w:r>
          <w:rPr>
            <w:noProof/>
            <w:webHidden/>
          </w:rPr>
          <w:t>18</w:t>
        </w:r>
        <w:r>
          <w:rPr>
            <w:noProof/>
            <w:webHidden/>
          </w:rPr>
          <w:fldChar w:fldCharType="end"/>
        </w:r>
      </w:hyperlink>
    </w:p>
    <w:p w14:paraId="6211C6FF"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24" w:history="1">
        <w:r w:rsidRPr="000F65CD">
          <w:rPr>
            <w:rStyle w:val="Hyperlink"/>
            <w:noProof/>
          </w:rPr>
          <w:t>Serviços de Mídia – Serviços de Codificação</w:t>
        </w:r>
        <w:r>
          <w:rPr>
            <w:noProof/>
            <w:webHidden/>
          </w:rPr>
          <w:tab/>
        </w:r>
        <w:r>
          <w:rPr>
            <w:noProof/>
            <w:webHidden/>
          </w:rPr>
          <w:fldChar w:fldCharType="begin"/>
        </w:r>
        <w:r>
          <w:rPr>
            <w:noProof/>
            <w:webHidden/>
          </w:rPr>
          <w:instrText xml:space="preserve"> PAGEREF _Toc418673924 \h </w:instrText>
        </w:r>
        <w:r>
          <w:rPr>
            <w:noProof/>
            <w:webHidden/>
          </w:rPr>
        </w:r>
        <w:r>
          <w:rPr>
            <w:noProof/>
            <w:webHidden/>
          </w:rPr>
          <w:fldChar w:fldCharType="separate"/>
        </w:r>
        <w:r>
          <w:rPr>
            <w:noProof/>
            <w:webHidden/>
          </w:rPr>
          <w:t>19</w:t>
        </w:r>
        <w:r>
          <w:rPr>
            <w:noProof/>
            <w:webHidden/>
          </w:rPr>
          <w:fldChar w:fldCharType="end"/>
        </w:r>
      </w:hyperlink>
    </w:p>
    <w:p w14:paraId="5F0C0B49"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25" w:history="1">
        <w:r w:rsidRPr="000F65CD">
          <w:rPr>
            <w:rStyle w:val="Hyperlink"/>
            <w:noProof/>
          </w:rPr>
          <w:t>Serviços de Mídia – Serviço do Indexador</w:t>
        </w:r>
        <w:r>
          <w:rPr>
            <w:noProof/>
            <w:webHidden/>
          </w:rPr>
          <w:tab/>
        </w:r>
        <w:r>
          <w:rPr>
            <w:noProof/>
            <w:webHidden/>
          </w:rPr>
          <w:fldChar w:fldCharType="begin"/>
        </w:r>
        <w:r>
          <w:rPr>
            <w:noProof/>
            <w:webHidden/>
          </w:rPr>
          <w:instrText xml:space="preserve"> PAGEREF _Toc418673925 \h </w:instrText>
        </w:r>
        <w:r>
          <w:rPr>
            <w:noProof/>
            <w:webHidden/>
          </w:rPr>
        </w:r>
        <w:r>
          <w:rPr>
            <w:noProof/>
            <w:webHidden/>
          </w:rPr>
          <w:fldChar w:fldCharType="separate"/>
        </w:r>
        <w:r>
          <w:rPr>
            <w:noProof/>
            <w:webHidden/>
          </w:rPr>
          <w:t>19</w:t>
        </w:r>
        <w:r>
          <w:rPr>
            <w:noProof/>
            <w:webHidden/>
          </w:rPr>
          <w:fldChar w:fldCharType="end"/>
        </w:r>
      </w:hyperlink>
    </w:p>
    <w:p w14:paraId="6C19E9E0"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26" w:history="1">
        <w:r w:rsidRPr="000F65CD">
          <w:rPr>
            <w:rStyle w:val="Hyperlink"/>
            <w:noProof/>
          </w:rPr>
          <w:t>Serviços de Mídia - Canais Ativos</w:t>
        </w:r>
        <w:r>
          <w:rPr>
            <w:noProof/>
            <w:webHidden/>
          </w:rPr>
          <w:tab/>
        </w:r>
        <w:r>
          <w:rPr>
            <w:noProof/>
            <w:webHidden/>
          </w:rPr>
          <w:fldChar w:fldCharType="begin"/>
        </w:r>
        <w:r>
          <w:rPr>
            <w:noProof/>
            <w:webHidden/>
          </w:rPr>
          <w:instrText xml:space="preserve"> PAGEREF _Toc418673926 \h </w:instrText>
        </w:r>
        <w:r>
          <w:rPr>
            <w:noProof/>
            <w:webHidden/>
          </w:rPr>
        </w:r>
        <w:r>
          <w:rPr>
            <w:noProof/>
            <w:webHidden/>
          </w:rPr>
          <w:fldChar w:fldCharType="separate"/>
        </w:r>
        <w:r>
          <w:rPr>
            <w:noProof/>
            <w:webHidden/>
          </w:rPr>
          <w:t>20</w:t>
        </w:r>
        <w:r>
          <w:rPr>
            <w:noProof/>
            <w:webHidden/>
          </w:rPr>
          <w:fldChar w:fldCharType="end"/>
        </w:r>
      </w:hyperlink>
    </w:p>
    <w:p w14:paraId="392E27F8"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27" w:history="1">
        <w:r w:rsidRPr="000F65CD">
          <w:rPr>
            <w:rStyle w:val="Hyperlink"/>
            <w:noProof/>
          </w:rPr>
          <w:t>Serviços de Mídia – Serviços de Streaming</w:t>
        </w:r>
        <w:r>
          <w:rPr>
            <w:noProof/>
            <w:webHidden/>
          </w:rPr>
          <w:tab/>
        </w:r>
        <w:r>
          <w:rPr>
            <w:noProof/>
            <w:webHidden/>
          </w:rPr>
          <w:fldChar w:fldCharType="begin"/>
        </w:r>
        <w:r>
          <w:rPr>
            <w:noProof/>
            <w:webHidden/>
          </w:rPr>
          <w:instrText xml:space="preserve"> PAGEREF _Toc418673927 \h </w:instrText>
        </w:r>
        <w:r>
          <w:rPr>
            <w:noProof/>
            <w:webHidden/>
          </w:rPr>
        </w:r>
        <w:r>
          <w:rPr>
            <w:noProof/>
            <w:webHidden/>
          </w:rPr>
          <w:fldChar w:fldCharType="separate"/>
        </w:r>
        <w:r>
          <w:rPr>
            <w:noProof/>
            <w:webHidden/>
          </w:rPr>
          <w:t>20</w:t>
        </w:r>
        <w:r>
          <w:rPr>
            <w:noProof/>
            <w:webHidden/>
          </w:rPr>
          <w:fldChar w:fldCharType="end"/>
        </w:r>
      </w:hyperlink>
    </w:p>
    <w:p w14:paraId="3AC016A8"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28" w:history="1">
        <w:r w:rsidRPr="000F65CD">
          <w:rPr>
            <w:rStyle w:val="Hyperlink"/>
            <w:noProof/>
          </w:rPr>
          <w:t>Serviços de Mídia – Serviço de Proteção de Conteúdo</w:t>
        </w:r>
        <w:r>
          <w:rPr>
            <w:noProof/>
            <w:webHidden/>
          </w:rPr>
          <w:tab/>
        </w:r>
        <w:r>
          <w:rPr>
            <w:noProof/>
            <w:webHidden/>
          </w:rPr>
          <w:fldChar w:fldCharType="begin"/>
        </w:r>
        <w:r>
          <w:rPr>
            <w:noProof/>
            <w:webHidden/>
          </w:rPr>
          <w:instrText xml:space="preserve"> PAGEREF _Toc418673928 \h </w:instrText>
        </w:r>
        <w:r>
          <w:rPr>
            <w:noProof/>
            <w:webHidden/>
          </w:rPr>
        </w:r>
        <w:r>
          <w:rPr>
            <w:noProof/>
            <w:webHidden/>
          </w:rPr>
          <w:fldChar w:fldCharType="separate"/>
        </w:r>
        <w:r>
          <w:rPr>
            <w:noProof/>
            <w:webHidden/>
          </w:rPr>
          <w:t>21</w:t>
        </w:r>
        <w:r>
          <w:rPr>
            <w:noProof/>
            <w:webHidden/>
          </w:rPr>
          <w:fldChar w:fldCharType="end"/>
        </w:r>
      </w:hyperlink>
    </w:p>
    <w:p w14:paraId="76320265"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29" w:history="1">
        <w:r w:rsidRPr="000F65CD">
          <w:rPr>
            <w:rStyle w:val="Hyperlink"/>
            <w:noProof/>
          </w:rPr>
          <w:t>Serviços Móveis</w:t>
        </w:r>
        <w:r>
          <w:rPr>
            <w:noProof/>
            <w:webHidden/>
          </w:rPr>
          <w:tab/>
        </w:r>
        <w:r>
          <w:rPr>
            <w:noProof/>
            <w:webHidden/>
          </w:rPr>
          <w:fldChar w:fldCharType="begin"/>
        </w:r>
        <w:r>
          <w:rPr>
            <w:noProof/>
            <w:webHidden/>
          </w:rPr>
          <w:instrText xml:space="preserve"> PAGEREF _Toc418673929 \h </w:instrText>
        </w:r>
        <w:r>
          <w:rPr>
            <w:noProof/>
            <w:webHidden/>
          </w:rPr>
        </w:r>
        <w:r>
          <w:rPr>
            <w:noProof/>
            <w:webHidden/>
          </w:rPr>
          <w:fldChar w:fldCharType="separate"/>
        </w:r>
        <w:r>
          <w:rPr>
            <w:noProof/>
            <w:webHidden/>
          </w:rPr>
          <w:t>21</w:t>
        </w:r>
        <w:r>
          <w:rPr>
            <w:noProof/>
            <w:webHidden/>
          </w:rPr>
          <w:fldChar w:fldCharType="end"/>
        </w:r>
      </w:hyperlink>
    </w:p>
    <w:p w14:paraId="7792D4F3"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30" w:history="1">
        <w:r w:rsidRPr="000F65CD">
          <w:rPr>
            <w:rStyle w:val="Hyperlink"/>
            <w:noProof/>
          </w:rPr>
          <w:t>Serviço de Autenticação Multifator</w:t>
        </w:r>
        <w:r>
          <w:rPr>
            <w:noProof/>
            <w:webHidden/>
          </w:rPr>
          <w:tab/>
        </w:r>
        <w:r>
          <w:rPr>
            <w:noProof/>
            <w:webHidden/>
          </w:rPr>
          <w:fldChar w:fldCharType="begin"/>
        </w:r>
        <w:r>
          <w:rPr>
            <w:noProof/>
            <w:webHidden/>
          </w:rPr>
          <w:instrText xml:space="preserve"> PAGEREF _Toc418673930 \h </w:instrText>
        </w:r>
        <w:r>
          <w:rPr>
            <w:noProof/>
            <w:webHidden/>
          </w:rPr>
        </w:r>
        <w:r>
          <w:rPr>
            <w:noProof/>
            <w:webHidden/>
          </w:rPr>
          <w:fldChar w:fldCharType="separate"/>
        </w:r>
        <w:r>
          <w:rPr>
            <w:noProof/>
            <w:webHidden/>
          </w:rPr>
          <w:t>21</w:t>
        </w:r>
        <w:r>
          <w:rPr>
            <w:noProof/>
            <w:webHidden/>
          </w:rPr>
          <w:fldChar w:fldCharType="end"/>
        </w:r>
      </w:hyperlink>
    </w:p>
    <w:p w14:paraId="57005CA5"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31" w:history="1">
        <w:r w:rsidRPr="000F65CD">
          <w:rPr>
            <w:rStyle w:val="Hyperlink"/>
            <w:noProof/>
          </w:rPr>
          <w:t>Insights Operacionais</w:t>
        </w:r>
        <w:r>
          <w:rPr>
            <w:noProof/>
            <w:webHidden/>
          </w:rPr>
          <w:tab/>
        </w:r>
        <w:r>
          <w:rPr>
            <w:noProof/>
            <w:webHidden/>
          </w:rPr>
          <w:fldChar w:fldCharType="begin"/>
        </w:r>
        <w:r>
          <w:rPr>
            <w:noProof/>
            <w:webHidden/>
          </w:rPr>
          <w:instrText xml:space="preserve"> PAGEREF _Toc418673931 \h </w:instrText>
        </w:r>
        <w:r>
          <w:rPr>
            <w:noProof/>
            <w:webHidden/>
          </w:rPr>
        </w:r>
        <w:r>
          <w:rPr>
            <w:noProof/>
            <w:webHidden/>
          </w:rPr>
          <w:fldChar w:fldCharType="separate"/>
        </w:r>
        <w:r>
          <w:rPr>
            <w:noProof/>
            <w:webHidden/>
          </w:rPr>
          <w:t>22</w:t>
        </w:r>
        <w:r>
          <w:rPr>
            <w:noProof/>
            <w:webHidden/>
          </w:rPr>
          <w:fldChar w:fldCharType="end"/>
        </w:r>
      </w:hyperlink>
    </w:p>
    <w:p w14:paraId="43EF1536"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32" w:history="1">
        <w:r w:rsidRPr="000F65CD">
          <w:rPr>
            <w:rStyle w:val="Hyperlink"/>
            <w:noProof/>
          </w:rPr>
          <w:t>RemoteApp</w:t>
        </w:r>
        <w:r>
          <w:rPr>
            <w:noProof/>
            <w:webHidden/>
          </w:rPr>
          <w:tab/>
        </w:r>
        <w:r>
          <w:rPr>
            <w:noProof/>
            <w:webHidden/>
          </w:rPr>
          <w:fldChar w:fldCharType="begin"/>
        </w:r>
        <w:r>
          <w:rPr>
            <w:noProof/>
            <w:webHidden/>
          </w:rPr>
          <w:instrText xml:space="preserve"> PAGEREF _Toc418673932 \h </w:instrText>
        </w:r>
        <w:r>
          <w:rPr>
            <w:noProof/>
            <w:webHidden/>
          </w:rPr>
        </w:r>
        <w:r>
          <w:rPr>
            <w:noProof/>
            <w:webHidden/>
          </w:rPr>
          <w:fldChar w:fldCharType="separate"/>
        </w:r>
        <w:r>
          <w:rPr>
            <w:noProof/>
            <w:webHidden/>
          </w:rPr>
          <w:t>22</w:t>
        </w:r>
        <w:r>
          <w:rPr>
            <w:noProof/>
            <w:webHidden/>
          </w:rPr>
          <w:fldChar w:fldCharType="end"/>
        </w:r>
      </w:hyperlink>
    </w:p>
    <w:p w14:paraId="460D8857"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33" w:history="1">
        <w:r w:rsidRPr="000F65CD">
          <w:rPr>
            <w:rStyle w:val="Hyperlink"/>
            <w:noProof/>
          </w:rPr>
          <w:t>Agendador</w:t>
        </w:r>
        <w:r>
          <w:rPr>
            <w:noProof/>
            <w:webHidden/>
          </w:rPr>
          <w:tab/>
        </w:r>
        <w:r>
          <w:rPr>
            <w:noProof/>
            <w:webHidden/>
          </w:rPr>
          <w:fldChar w:fldCharType="begin"/>
        </w:r>
        <w:r>
          <w:rPr>
            <w:noProof/>
            <w:webHidden/>
          </w:rPr>
          <w:instrText xml:space="preserve"> PAGEREF _Toc418673933 \h </w:instrText>
        </w:r>
        <w:r>
          <w:rPr>
            <w:noProof/>
            <w:webHidden/>
          </w:rPr>
        </w:r>
        <w:r>
          <w:rPr>
            <w:noProof/>
            <w:webHidden/>
          </w:rPr>
          <w:fldChar w:fldCharType="separate"/>
        </w:r>
        <w:r>
          <w:rPr>
            <w:noProof/>
            <w:webHidden/>
          </w:rPr>
          <w:t>23</w:t>
        </w:r>
        <w:r>
          <w:rPr>
            <w:noProof/>
            <w:webHidden/>
          </w:rPr>
          <w:fldChar w:fldCharType="end"/>
        </w:r>
      </w:hyperlink>
    </w:p>
    <w:p w14:paraId="103455A3"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34" w:history="1">
        <w:r w:rsidRPr="000F65CD">
          <w:rPr>
            <w:rStyle w:val="Hyperlink"/>
            <w:noProof/>
          </w:rPr>
          <w:t>Pesquisa</w:t>
        </w:r>
        <w:r>
          <w:rPr>
            <w:noProof/>
            <w:webHidden/>
          </w:rPr>
          <w:tab/>
        </w:r>
        <w:r>
          <w:rPr>
            <w:noProof/>
            <w:webHidden/>
          </w:rPr>
          <w:fldChar w:fldCharType="begin"/>
        </w:r>
        <w:r>
          <w:rPr>
            <w:noProof/>
            <w:webHidden/>
          </w:rPr>
          <w:instrText xml:space="preserve"> PAGEREF _Toc418673934 \h </w:instrText>
        </w:r>
        <w:r>
          <w:rPr>
            <w:noProof/>
            <w:webHidden/>
          </w:rPr>
        </w:r>
        <w:r>
          <w:rPr>
            <w:noProof/>
            <w:webHidden/>
          </w:rPr>
          <w:fldChar w:fldCharType="separate"/>
        </w:r>
        <w:r>
          <w:rPr>
            <w:noProof/>
            <w:webHidden/>
          </w:rPr>
          <w:t>23</w:t>
        </w:r>
        <w:r>
          <w:rPr>
            <w:noProof/>
            <w:webHidden/>
          </w:rPr>
          <w:fldChar w:fldCharType="end"/>
        </w:r>
      </w:hyperlink>
    </w:p>
    <w:p w14:paraId="42C6147F"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35" w:history="1">
        <w:r w:rsidRPr="000F65CD">
          <w:rPr>
            <w:rStyle w:val="Hyperlink"/>
            <w:noProof/>
          </w:rPr>
          <w:t>Serviço de Barramento de Serviço – Relés</w:t>
        </w:r>
        <w:r>
          <w:rPr>
            <w:noProof/>
            <w:webHidden/>
          </w:rPr>
          <w:tab/>
        </w:r>
        <w:r>
          <w:rPr>
            <w:noProof/>
            <w:webHidden/>
          </w:rPr>
          <w:fldChar w:fldCharType="begin"/>
        </w:r>
        <w:r>
          <w:rPr>
            <w:noProof/>
            <w:webHidden/>
          </w:rPr>
          <w:instrText xml:space="preserve"> PAGEREF _Toc418673935 \h </w:instrText>
        </w:r>
        <w:r>
          <w:rPr>
            <w:noProof/>
            <w:webHidden/>
          </w:rPr>
        </w:r>
        <w:r>
          <w:rPr>
            <w:noProof/>
            <w:webHidden/>
          </w:rPr>
          <w:fldChar w:fldCharType="separate"/>
        </w:r>
        <w:r>
          <w:rPr>
            <w:noProof/>
            <w:webHidden/>
          </w:rPr>
          <w:t>24</w:t>
        </w:r>
        <w:r>
          <w:rPr>
            <w:noProof/>
            <w:webHidden/>
          </w:rPr>
          <w:fldChar w:fldCharType="end"/>
        </w:r>
      </w:hyperlink>
    </w:p>
    <w:p w14:paraId="440D3483"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36" w:history="1">
        <w:r w:rsidRPr="000F65CD">
          <w:rPr>
            <w:rStyle w:val="Hyperlink"/>
            <w:noProof/>
          </w:rPr>
          <w:t>Serviços de Barramento de Serviço – Consultas e Tópicos</w:t>
        </w:r>
        <w:r>
          <w:rPr>
            <w:noProof/>
            <w:webHidden/>
          </w:rPr>
          <w:tab/>
        </w:r>
        <w:r>
          <w:rPr>
            <w:noProof/>
            <w:webHidden/>
          </w:rPr>
          <w:fldChar w:fldCharType="begin"/>
        </w:r>
        <w:r>
          <w:rPr>
            <w:noProof/>
            <w:webHidden/>
          </w:rPr>
          <w:instrText xml:space="preserve"> PAGEREF _Toc418673936 \h </w:instrText>
        </w:r>
        <w:r>
          <w:rPr>
            <w:noProof/>
            <w:webHidden/>
          </w:rPr>
        </w:r>
        <w:r>
          <w:rPr>
            <w:noProof/>
            <w:webHidden/>
          </w:rPr>
          <w:fldChar w:fldCharType="separate"/>
        </w:r>
        <w:r>
          <w:rPr>
            <w:noProof/>
            <w:webHidden/>
          </w:rPr>
          <w:t>24</w:t>
        </w:r>
        <w:r>
          <w:rPr>
            <w:noProof/>
            <w:webHidden/>
          </w:rPr>
          <w:fldChar w:fldCharType="end"/>
        </w:r>
      </w:hyperlink>
    </w:p>
    <w:p w14:paraId="49A46067"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37" w:history="1">
        <w:r w:rsidRPr="000F65CD">
          <w:rPr>
            <w:rStyle w:val="Hyperlink"/>
            <w:noProof/>
          </w:rPr>
          <w:t>Serviços de Barramento de Serviço – Hubs de Notificação</w:t>
        </w:r>
        <w:r>
          <w:rPr>
            <w:noProof/>
            <w:webHidden/>
          </w:rPr>
          <w:tab/>
        </w:r>
        <w:r>
          <w:rPr>
            <w:noProof/>
            <w:webHidden/>
          </w:rPr>
          <w:fldChar w:fldCharType="begin"/>
        </w:r>
        <w:r>
          <w:rPr>
            <w:noProof/>
            <w:webHidden/>
          </w:rPr>
          <w:instrText xml:space="preserve"> PAGEREF _Toc418673937 \h </w:instrText>
        </w:r>
        <w:r>
          <w:rPr>
            <w:noProof/>
            <w:webHidden/>
          </w:rPr>
        </w:r>
        <w:r>
          <w:rPr>
            <w:noProof/>
            <w:webHidden/>
          </w:rPr>
          <w:fldChar w:fldCharType="separate"/>
        </w:r>
        <w:r>
          <w:rPr>
            <w:noProof/>
            <w:webHidden/>
          </w:rPr>
          <w:t>25</w:t>
        </w:r>
        <w:r>
          <w:rPr>
            <w:noProof/>
            <w:webHidden/>
          </w:rPr>
          <w:fldChar w:fldCharType="end"/>
        </w:r>
      </w:hyperlink>
    </w:p>
    <w:p w14:paraId="42132EF4"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38" w:history="1">
        <w:r w:rsidRPr="000F65CD">
          <w:rPr>
            <w:rStyle w:val="Hyperlink"/>
            <w:noProof/>
          </w:rPr>
          <w:t>Serviços de Barramento de Serviço – Hubs de Eventos</w:t>
        </w:r>
        <w:r>
          <w:rPr>
            <w:noProof/>
            <w:webHidden/>
          </w:rPr>
          <w:tab/>
        </w:r>
        <w:r>
          <w:rPr>
            <w:noProof/>
            <w:webHidden/>
          </w:rPr>
          <w:fldChar w:fldCharType="begin"/>
        </w:r>
        <w:r>
          <w:rPr>
            <w:noProof/>
            <w:webHidden/>
          </w:rPr>
          <w:instrText xml:space="preserve"> PAGEREF _Toc418673938 \h </w:instrText>
        </w:r>
        <w:r>
          <w:rPr>
            <w:noProof/>
            <w:webHidden/>
          </w:rPr>
        </w:r>
        <w:r>
          <w:rPr>
            <w:noProof/>
            <w:webHidden/>
          </w:rPr>
          <w:fldChar w:fldCharType="separate"/>
        </w:r>
        <w:r>
          <w:rPr>
            <w:noProof/>
            <w:webHidden/>
          </w:rPr>
          <w:t>25</w:t>
        </w:r>
        <w:r>
          <w:rPr>
            <w:noProof/>
            <w:webHidden/>
          </w:rPr>
          <w:fldChar w:fldCharType="end"/>
        </w:r>
      </w:hyperlink>
    </w:p>
    <w:p w14:paraId="74FD10D1"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39" w:history="1">
        <w:r w:rsidRPr="000F65CD">
          <w:rPr>
            <w:rStyle w:val="Hyperlink"/>
            <w:noProof/>
          </w:rPr>
          <w:t>Serviço de Recuperação de Site – No Local para o Azure</w:t>
        </w:r>
        <w:r>
          <w:rPr>
            <w:noProof/>
            <w:webHidden/>
          </w:rPr>
          <w:tab/>
        </w:r>
        <w:r>
          <w:rPr>
            <w:noProof/>
            <w:webHidden/>
          </w:rPr>
          <w:fldChar w:fldCharType="begin"/>
        </w:r>
        <w:r>
          <w:rPr>
            <w:noProof/>
            <w:webHidden/>
          </w:rPr>
          <w:instrText xml:space="preserve"> PAGEREF _Toc418673939 \h </w:instrText>
        </w:r>
        <w:r>
          <w:rPr>
            <w:noProof/>
            <w:webHidden/>
          </w:rPr>
        </w:r>
        <w:r>
          <w:rPr>
            <w:noProof/>
            <w:webHidden/>
          </w:rPr>
          <w:fldChar w:fldCharType="separate"/>
        </w:r>
        <w:r>
          <w:rPr>
            <w:noProof/>
            <w:webHidden/>
          </w:rPr>
          <w:t>26</w:t>
        </w:r>
        <w:r>
          <w:rPr>
            <w:noProof/>
            <w:webHidden/>
          </w:rPr>
          <w:fldChar w:fldCharType="end"/>
        </w:r>
      </w:hyperlink>
    </w:p>
    <w:p w14:paraId="2B7B1B63"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40" w:history="1">
        <w:r w:rsidRPr="000F65CD">
          <w:rPr>
            <w:rStyle w:val="Hyperlink"/>
            <w:noProof/>
          </w:rPr>
          <w:t>Serviço de Recuperação de Site – No Local para o Local</w:t>
        </w:r>
        <w:r>
          <w:rPr>
            <w:noProof/>
            <w:webHidden/>
          </w:rPr>
          <w:tab/>
        </w:r>
        <w:r>
          <w:rPr>
            <w:noProof/>
            <w:webHidden/>
          </w:rPr>
          <w:fldChar w:fldCharType="begin"/>
        </w:r>
        <w:r>
          <w:rPr>
            <w:noProof/>
            <w:webHidden/>
          </w:rPr>
          <w:instrText xml:space="preserve"> PAGEREF _Toc418673940 \h </w:instrText>
        </w:r>
        <w:r>
          <w:rPr>
            <w:noProof/>
            <w:webHidden/>
          </w:rPr>
        </w:r>
        <w:r>
          <w:rPr>
            <w:noProof/>
            <w:webHidden/>
          </w:rPr>
          <w:fldChar w:fldCharType="separate"/>
        </w:r>
        <w:r>
          <w:rPr>
            <w:noProof/>
            <w:webHidden/>
          </w:rPr>
          <w:t>26</w:t>
        </w:r>
        <w:r>
          <w:rPr>
            <w:noProof/>
            <w:webHidden/>
          </w:rPr>
          <w:fldChar w:fldCharType="end"/>
        </w:r>
      </w:hyperlink>
    </w:p>
    <w:p w14:paraId="2CD66960"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41" w:history="1">
        <w:r w:rsidRPr="000F65CD">
          <w:rPr>
            <w:rStyle w:val="Hyperlink"/>
            <w:noProof/>
          </w:rPr>
          <w:t>Análises de Stream - Chamadas API</w:t>
        </w:r>
        <w:r>
          <w:rPr>
            <w:noProof/>
            <w:webHidden/>
          </w:rPr>
          <w:tab/>
        </w:r>
        <w:r>
          <w:rPr>
            <w:noProof/>
            <w:webHidden/>
          </w:rPr>
          <w:fldChar w:fldCharType="begin"/>
        </w:r>
        <w:r>
          <w:rPr>
            <w:noProof/>
            <w:webHidden/>
          </w:rPr>
          <w:instrText xml:space="preserve"> PAGEREF _Toc418673941 \h </w:instrText>
        </w:r>
        <w:r>
          <w:rPr>
            <w:noProof/>
            <w:webHidden/>
          </w:rPr>
        </w:r>
        <w:r>
          <w:rPr>
            <w:noProof/>
            <w:webHidden/>
          </w:rPr>
          <w:fldChar w:fldCharType="separate"/>
        </w:r>
        <w:r>
          <w:rPr>
            <w:noProof/>
            <w:webHidden/>
          </w:rPr>
          <w:t>27</w:t>
        </w:r>
        <w:r>
          <w:rPr>
            <w:noProof/>
            <w:webHidden/>
          </w:rPr>
          <w:fldChar w:fldCharType="end"/>
        </w:r>
      </w:hyperlink>
    </w:p>
    <w:p w14:paraId="38955B7F"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42" w:history="1">
        <w:r w:rsidRPr="000F65CD">
          <w:rPr>
            <w:rStyle w:val="Hyperlink"/>
            <w:noProof/>
          </w:rPr>
          <w:t>Análises de Stream - Trabalhos</w:t>
        </w:r>
        <w:r>
          <w:rPr>
            <w:noProof/>
            <w:webHidden/>
          </w:rPr>
          <w:tab/>
        </w:r>
        <w:r>
          <w:rPr>
            <w:noProof/>
            <w:webHidden/>
          </w:rPr>
          <w:fldChar w:fldCharType="begin"/>
        </w:r>
        <w:r>
          <w:rPr>
            <w:noProof/>
            <w:webHidden/>
          </w:rPr>
          <w:instrText xml:space="preserve"> PAGEREF _Toc418673942 \h </w:instrText>
        </w:r>
        <w:r>
          <w:rPr>
            <w:noProof/>
            <w:webHidden/>
          </w:rPr>
        </w:r>
        <w:r>
          <w:rPr>
            <w:noProof/>
            <w:webHidden/>
          </w:rPr>
          <w:fldChar w:fldCharType="separate"/>
        </w:r>
        <w:r>
          <w:rPr>
            <w:noProof/>
            <w:webHidden/>
          </w:rPr>
          <w:t>27</w:t>
        </w:r>
        <w:r>
          <w:rPr>
            <w:noProof/>
            <w:webHidden/>
          </w:rPr>
          <w:fldChar w:fldCharType="end"/>
        </w:r>
      </w:hyperlink>
    </w:p>
    <w:p w14:paraId="54E3E5E3"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43" w:history="1">
        <w:r w:rsidRPr="000F65CD">
          <w:rPr>
            <w:rStyle w:val="Hyperlink"/>
            <w:noProof/>
          </w:rPr>
          <w:t>Serviço de Banco de Dados SQL (Camadas Web e Negócios)</w:t>
        </w:r>
        <w:r>
          <w:rPr>
            <w:noProof/>
            <w:webHidden/>
          </w:rPr>
          <w:tab/>
        </w:r>
        <w:r>
          <w:rPr>
            <w:noProof/>
            <w:webHidden/>
          </w:rPr>
          <w:fldChar w:fldCharType="begin"/>
        </w:r>
        <w:r>
          <w:rPr>
            <w:noProof/>
            <w:webHidden/>
          </w:rPr>
          <w:instrText xml:space="preserve"> PAGEREF _Toc418673943 \h </w:instrText>
        </w:r>
        <w:r>
          <w:rPr>
            <w:noProof/>
            <w:webHidden/>
          </w:rPr>
        </w:r>
        <w:r>
          <w:rPr>
            <w:noProof/>
            <w:webHidden/>
          </w:rPr>
          <w:fldChar w:fldCharType="separate"/>
        </w:r>
        <w:r>
          <w:rPr>
            <w:noProof/>
            <w:webHidden/>
          </w:rPr>
          <w:t>27</w:t>
        </w:r>
        <w:r>
          <w:rPr>
            <w:noProof/>
            <w:webHidden/>
          </w:rPr>
          <w:fldChar w:fldCharType="end"/>
        </w:r>
      </w:hyperlink>
    </w:p>
    <w:p w14:paraId="45F70BA2"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44" w:history="1">
        <w:r w:rsidRPr="000F65CD">
          <w:rPr>
            <w:rStyle w:val="Hyperlink"/>
            <w:noProof/>
          </w:rPr>
          <w:t>Serviço de Banco de Dados SQL (Camadas Básica, Padrão e Premium)</w:t>
        </w:r>
        <w:r>
          <w:rPr>
            <w:noProof/>
            <w:webHidden/>
          </w:rPr>
          <w:tab/>
        </w:r>
        <w:r>
          <w:rPr>
            <w:noProof/>
            <w:webHidden/>
          </w:rPr>
          <w:fldChar w:fldCharType="begin"/>
        </w:r>
        <w:r>
          <w:rPr>
            <w:noProof/>
            <w:webHidden/>
          </w:rPr>
          <w:instrText xml:space="preserve"> PAGEREF _Toc418673944 \h </w:instrText>
        </w:r>
        <w:r>
          <w:rPr>
            <w:noProof/>
            <w:webHidden/>
          </w:rPr>
        </w:r>
        <w:r>
          <w:rPr>
            <w:noProof/>
            <w:webHidden/>
          </w:rPr>
          <w:fldChar w:fldCharType="separate"/>
        </w:r>
        <w:r>
          <w:rPr>
            <w:noProof/>
            <w:webHidden/>
          </w:rPr>
          <w:t>28</w:t>
        </w:r>
        <w:r>
          <w:rPr>
            <w:noProof/>
            <w:webHidden/>
          </w:rPr>
          <w:fldChar w:fldCharType="end"/>
        </w:r>
      </w:hyperlink>
    </w:p>
    <w:p w14:paraId="31861B59"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45" w:history="1">
        <w:r w:rsidRPr="000F65CD">
          <w:rPr>
            <w:rStyle w:val="Hyperlink"/>
            <w:noProof/>
          </w:rPr>
          <w:t>Serviço de Armazenamento</w:t>
        </w:r>
        <w:r>
          <w:rPr>
            <w:noProof/>
            <w:webHidden/>
          </w:rPr>
          <w:tab/>
        </w:r>
        <w:r>
          <w:rPr>
            <w:noProof/>
            <w:webHidden/>
          </w:rPr>
          <w:fldChar w:fldCharType="begin"/>
        </w:r>
        <w:r>
          <w:rPr>
            <w:noProof/>
            <w:webHidden/>
          </w:rPr>
          <w:instrText xml:space="preserve"> PAGEREF _Toc418673945 \h </w:instrText>
        </w:r>
        <w:r>
          <w:rPr>
            <w:noProof/>
            <w:webHidden/>
          </w:rPr>
        </w:r>
        <w:r>
          <w:rPr>
            <w:noProof/>
            <w:webHidden/>
          </w:rPr>
          <w:fldChar w:fldCharType="separate"/>
        </w:r>
        <w:r>
          <w:rPr>
            <w:noProof/>
            <w:webHidden/>
          </w:rPr>
          <w:t>28</w:t>
        </w:r>
        <w:r>
          <w:rPr>
            <w:noProof/>
            <w:webHidden/>
          </w:rPr>
          <w:fldChar w:fldCharType="end"/>
        </w:r>
      </w:hyperlink>
    </w:p>
    <w:p w14:paraId="00D3E27A"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46" w:history="1">
        <w:r w:rsidRPr="000F65CD">
          <w:rPr>
            <w:rStyle w:val="Hyperlink"/>
            <w:noProof/>
          </w:rPr>
          <w:t>Serviço StorSimple</w:t>
        </w:r>
        <w:r>
          <w:rPr>
            <w:noProof/>
            <w:webHidden/>
          </w:rPr>
          <w:tab/>
        </w:r>
        <w:r>
          <w:rPr>
            <w:noProof/>
            <w:webHidden/>
          </w:rPr>
          <w:fldChar w:fldCharType="begin"/>
        </w:r>
        <w:r>
          <w:rPr>
            <w:noProof/>
            <w:webHidden/>
          </w:rPr>
          <w:instrText xml:space="preserve"> PAGEREF _Toc418673946 \h </w:instrText>
        </w:r>
        <w:r>
          <w:rPr>
            <w:noProof/>
            <w:webHidden/>
          </w:rPr>
        </w:r>
        <w:r>
          <w:rPr>
            <w:noProof/>
            <w:webHidden/>
          </w:rPr>
          <w:fldChar w:fldCharType="separate"/>
        </w:r>
        <w:r>
          <w:rPr>
            <w:noProof/>
            <w:webHidden/>
          </w:rPr>
          <w:t>30</w:t>
        </w:r>
        <w:r>
          <w:rPr>
            <w:noProof/>
            <w:webHidden/>
          </w:rPr>
          <w:fldChar w:fldCharType="end"/>
        </w:r>
      </w:hyperlink>
    </w:p>
    <w:p w14:paraId="5BA41E30"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47" w:history="1">
        <w:r w:rsidRPr="000F65CD">
          <w:rPr>
            <w:rStyle w:val="Hyperlink"/>
            <w:noProof/>
          </w:rPr>
          <w:t>Serviço do Gerenciador de Tráfego</w:t>
        </w:r>
        <w:r>
          <w:rPr>
            <w:noProof/>
            <w:webHidden/>
          </w:rPr>
          <w:tab/>
        </w:r>
        <w:r>
          <w:rPr>
            <w:noProof/>
            <w:webHidden/>
          </w:rPr>
          <w:fldChar w:fldCharType="begin"/>
        </w:r>
        <w:r>
          <w:rPr>
            <w:noProof/>
            <w:webHidden/>
          </w:rPr>
          <w:instrText xml:space="preserve"> PAGEREF _Toc418673947 \h </w:instrText>
        </w:r>
        <w:r>
          <w:rPr>
            <w:noProof/>
            <w:webHidden/>
          </w:rPr>
        </w:r>
        <w:r>
          <w:rPr>
            <w:noProof/>
            <w:webHidden/>
          </w:rPr>
          <w:fldChar w:fldCharType="separate"/>
        </w:r>
        <w:r>
          <w:rPr>
            <w:noProof/>
            <w:webHidden/>
          </w:rPr>
          <w:t>30</w:t>
        </w:r>
        <w:r>
          <w:rPr>
            <w:noProof/>
            <w:webHidden/>
          </w:rPr>
          <w:fldChar w:fldCharType="end"/>
        </w:r>
      </w:hyperlink>
    </w:p>
    <w:p w14:paraId="4226F64C"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48" w:history="1">
        <w:r w:rsidRPr="000F65CD">
          <w:rPr>
            <w:rStyle w:val="Hyperlink"/>
            <w:noProof/>
          </w:rPr>
          <w:t>Máquinas Virtuais</w:t>
        </w:r>
        <w:r>
          <w:rPr>
            <w:noProof/>
            <w:webHidden/>
          </w:rPr>
          <w:tab/>
        </w:r>
        <w:r>
          <w:rPr>
            <w:noProof/>
            <w:webHidden/>
          </w:rPr>
          <w:fldChar w:fldCharType="begin"/>
        </w:r>
        <w:r>
          <w:rPr>
            <w:noProof/>
            <w:webHidden/>
          </w:rPr>
          <w:instrText xml:space="preserve"> PAGEREF _Toc418673948 \h </w:instrText>
        </w:r>
        <w:r>
          <w:rPr>
            <w:noProof/>
            <w:webHidden/>
          </w:rPr>
        </w:r>
        <w:r>
          <w:rPr>
            <w:noProof/>
            <w:webHidden/>
          </w:rPr>
          <w:fldChar w:fldCharType="separate"/>
        </w:r>
        <w:r>
          <w:rPr>
            <w:noProof/>
            <w:webHidden/>
          </w:rPr>
          <w:t>31</w:t>
        </w:r>
        <w:r>
          <w:rPr>
            <w:noProof/>
            <w:webHidden/>
          </w:rPr>
          <w:fldChar w:fldCharType="end"/>
        </w:r>
      </w:hyperlink>
    </w:p>
    <w:p w14:paraId="6BC3A543"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49" w:history="1">
        <w:r w:rsidRPr="000F65CD">
          <w:rPr>
            <w:rStyle w:val="Hyperlink"/>
            <w:noProof/>
          </w:rPr>
          <w:t>Gateway VPN</w:t>
        </w:r>
        <w:r>
          <w:rPr>
            <w:noProof/>
            <w:webHidden/>
          </w:rPr>
          <w:tab/>
        </w:r>
        <w:r>
          <w:rPr>
            <w:noProof/>
            <w:webHidden/>
          </w:rPr>
          <w:fldChar w:fldCharType="begin"/>
        </w:r>
        <w:r>
          <w:rPr>
            <w:noProof/>
            <w:webHidden/>
          </w:rPr>
          <w:instrText xml:space="preserve"> PAGEREF _Toc418673949 \h </w:instrText>
        </w:r>
        <w:r>
          <w:rPr>
            <w:noProof/>
            <w:webHidden/>
          </w:rPr>
        </w:r>
        <w:r>
          <w:rPr>
            <w:noProof/>
            <w:webHidden/>
          </w:rPr>
          <w:fldChar w:fldCharType="separate"/>
        </w:r>
        <w:r>
          <w:rPr>
            <w:noProof/>
            <w:webHidden/>
          </w:rPr>
          <w:t>31</w:t>
        </w:r>
        <w:r>
          <w:rPr>
            <w:noProof/>
            <w:webHidden/>
          </w:rPr>
          <w:fldChar w:fldCharType="end"/>
        </w:r>
      </w:hyperlink>
    </w:p>
    <w:p w14:paraId="4BA7EB82"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50" w:history="1">
        <w:r w:rsidRPr="000F65CD">
          <w:rPr>
            <w:rStyle w:val="Hyperlink"/>
            <w:noProof/>
          </w:rPr>
          <w:t>Visual Studio Online – Serviço de Planos do Usuário</w:t>
        </w:r>
        <w:r>
          <w:rPr>
            <w:noProof/>
            <w:webHidden/>
          </w:rPr>
          <w:tab/>
        </w:r>
        <w:r>
          <w:rPr>
            <w:noProof/>
            <w:webHidden/>
          </w:rPr>
          <w:fldChar w:fldCharType="begin"/>
        </w:r>
        <w:r>
          <w:rPr>
            <w:noProof/>
            <w:webHidden/>
          </w:rPr>
          <w:instrText xml:space="preserve"> PAGEREF _Toc418673950 \h </w:instrText>
        </w:r>
        <w:r>
          <w:rPr>
            <w:noProof/>
            <w:webHidden/>
          </w:rPr>
        </w:r>
        <w:r>
          <w:rPr>
            <w:noProof/>
            <w:webHidden/>
          </w:rPr>
          <w:fldChar w:fldCharType="separate"/>
        </w:r>
        <w:r>
          <w:rPr>
            <w:noProof/>
            <w:webHidden/>
          </w:rPr>
          <w:t>32</w:t>
        </w:r>
        <w:r>
          <w:rPr>
            <w:noProof/>
            <w:webHidden/>
          </w:rPr>
          <w:fldChar w:fldCharType="end"/>
        </w:r>
      </w:hyperlink>
    </w:p>
    <w:p w14:paraId="0402B0EC"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51" w:history="1">
        <w:r w:rsidRPr="000F65CD">
          <w:rPr>
            <w:rStyle w:val="Hyperlink"/>
            <w:noProof/>
          </w:rPr>
          <w:t>Visual Studio Online – Serviço de Criação</w:t>
        </w:r>
        <w:r>
          <w:rPr>
            <w:noProof/>
            <w:webHidden/>
          </w:rPr>
          <w:tab/>
        </w:r>
        <w:r>
          <w:rPr>
            <w:noProof/>
            <w:webHidden/>
          </w:rPr>
          <w:fldChar w:fldCharType="begin"/>
        </w:r>
        <w:r>
          <w:rPr>
            <w:noProof/>
            <w:webHidden/>
          </w:rPr>
          <w:instrText xml:space="preserve"> PAGEREF _Toc418673951 \h </w:instrText>
        </w:r>
        <w:r>
          <w:rPr>
            <w:noProof/>
            <w:webHidden/>
          </w:rPr>
        </w:r>
        <w:r>
          <w:rPr>
            <w:noProof/>
            <w:webHidden/>
          </w:rPr>
          <w:fldChar w:fldCharType="separate"/>
        </w:r>
        <w:r>
          <w:rPr>
            <w:noProof/>
            <w:webHidden/>
          </w:rPr>
          <w:t>32</w:t>
        </w:r>
        <w:r>
          <w:rPr>
            <w:noProof/>
            <w:webHidden/>
          </w:rPr>
          <w:fldChar w:fldCharType="end"/>
        </w:r>
      </w:hyperlink>
    </w:p>
    <w:p w14:paraId="764A0747"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52" w:history="1">
        <w:r w:rsidRPr="000F65CD">
          <w:rPr>
            <w:rStyle w:val="Hyperlink"/>
            <w:noProof/>
          </w:rPr>
          <w:t>Visual Studio Online – Serviço de Teste de Carga</w:t>
        </w:r>
        <w:r>
          <w:rPr>
            <w:noProof/>
            <w:webHidden/>
          </w:rPr>
          <w:tab/>
        </w:r>
        <w:r>
          <w:rPr>
            <w:noProof/>
            <w:webHidden/>
          </w:rPr>
          <w:fldChar w:fldCharType="begin"/>
        </w:r>
        <w:r>
          <w:rPr>
            <w:noProof/>
            <w:webHidden/>
          </w:rPr>
          <w:instrText xml:space="preserve"> PAGEREF _Toc418673952 \h </w:instrText>
        </w:r>
        <w:r>
          <w:rPr>
            <w:noProof/>
            <w:webHidden/>
          </w:rPr>
        </w:r>
        <w:r>
          <w:rPr>
            <w:noProof/>
            <w:webHidden/>
          </w:rPr>
          <w:fldChar w:fldCharType="separate"/>
        </w:r>
        <w:r>
          <w:rPr>
            <w:noProof/>
            <w:webHidden/>
          </w:rPr>
          <w:t>32</w:t>
        </w:r>
        <w:r>
          <w:rPr>
            <w:noProof/>
            <w:webHidden/>
          </w:rPr>
          <w:fldChar w:fldCharType="end"/>
        </w:r>
      </w:hyperlink>
    </w:p>
    <w:p w14:paraId="11061BD1"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53" w:history="1">
        <w:r w:rsidRPr="000F65CD">
          <w:rPr>
            <w:rStyle w:val="Hyperlink"/>
            <w:noProof/>
          </w:rPr>
          <w:t>Serviço de Sites</w:t>
        </w:r>
        <w:r>
          <w:rPr>
            <w:noProof/>
            <w:webHidden/>
          </w:rPr>
          <w:tab/>
        </w:r>
        <w:r>
          <w:rPr>
            <w:noProof/>
            <w:webHidden/>
          </w:rPr>
          <w:fldChar w:fldCharType="begin"/>
        </w:r>
        <w:r>
          <w:rPr>
            <w:noProof/>
            <w:webHidden/>
          </w:rPr>
          <w:instrText xml:space="preserve"> PAGEREF _Toc418673953 \h </w:instrText>
        </w:r>
        <w:r>
          <w:rPr>
            <w:noProof/>
            <w:webHidden/>
          </w:rPr>
        </w:r>
        <w:r>
          <w:rPr>
            <w:noProof/>
            <w:webHidden/>
          </w:rPr>
          <w:fldChar w:fldCharType="separate"/>
        </w:r>
        <w:r>
          <w:rPr>
            <w:noProof/>
            <w:webHidden/>
          </w:rPr>
          <w:t>33</w:t>
        </w:r>
        <w:r>
          <w:rPr>
            <w:noProof/>
            <w:webHidden/>
          </w:rPr>
          <w:fldChar w:fldCharType="end"/>
        </w:r>
      </w:hyperlink>
    </w:p>
    <w:p w14:paraId="3265DF7E" w14:textId="77777777" w:rsidR="0025750A" w:rsidRDefault="0025750A">
      <w:pPr>
        <w:pStyle w:val="TOC2"/>
        <w:tabs>
          <w:tab w:val="right" w:leader="dot" w:pos="5030"/>
        </w:tabs>
        <w:rPr>
          <w:rFonts w:eastAsiaTheme="minorEastAsia"/>
          <w:b w:val="0"/>
          <w:smallCaps w:val="0"/>
          <w:noProof/>
          <w:sz w:val="22"/>
          <w:lang w:val="en-US" w:eastAsia="en-US" w:bidi="ar-SA"/>
        </w:rPr>
      </w:pPr>
      <w:hyperlink w:anchor="_Toc418673954" w:history="1">
        <w:r w:rsidRPr="000F65CD">
          <w:rPr>
            <w:rStyle w:val="Hyperlink"/>
            <w:noProof/>
          </w:rPr>
          <w:t>Outros Serviços Online</w:t>
        </w:r>
        <w:r>
          <w:rPr>
            <w:noProof/>
            <w:webHidden/>
          </w:rPr>
          <w:tab/>
        </w:r>
        <w:r>
          <w:rPr>
            <w:noProof/>
            <w:webHidden/>
          </w:rPr>
          <w:fldChar w:fldCharType="begin"/>
        </w:r>
        <w:r>
          <w:rPr>
            <w:noProof/>
            <w:webHidden/>
          </w:rPr>
          <w:instrText xml:space="preserve"> PAGEREF _Toc418673954 \h </w:instrText>
        </w:r>
        <w:r>
          <w:rPr>
            <w:noProof/>
            <w:webHidden/>
          </w:rPr>
        </w:r>
        <w:r>
          <w:rPr>
            <w:noProof/>
            <w:webHidden/>
          </w:rPr>
          <w:fldChar w:fldCharType="separate"/>
        </w:r>
        <w:r>
          <w:rPr>
            <w:noProof/>
            <w:webHidden/>
          </w:rPr>
          <w:t>33</w:t>
        </w:r>
        <w:r>
          <w:rPr>
            <w:noProof/>
            <w:webHidden/>
          </w:rPr>
          <w:fldChar w:fldCharType="end"/>
        </w:r>
      </w:hyperlink>
    </w:p>
    <w:p w14:paraId="093BB1F4"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55" w:history="1">
        <w:r w:rsidRPr="000F65CD">
          <w:rPr>
            <w:rStyle w:val="Hyperlink"/>
            <w:noProof/>
          </w:rPr>
          <w:t>Bing Maps Enterprise Platform</w:t>
        </w:r>
        <w:r>
          <w:rPr>
            <w:noProof/>
            <w:webHidden/>
          </w:rPr>
          <w:tab/>
        </w:r>
        <w:r>
          <w:rPr>
            <w:noProof/>
            <w:webHidden/>
          </w:rPr>
          <w:fldChar w:fldCharType="begin"/>
        </w:r>
        <w:r>
          <w:rPr>
            <w:noProof/>
            <w:webHidden/>
          </w:rPr>
          <w:instrText xml:space="preserve"> PAGEREF _Toc418673955 \h </w:instrText>
        </w:r>
        <w:r>
          <w:rPr>
            <w:noProof/>
            <w:webHidden/>
          </w:rPr>
        </w:r>
        <w:r>
          <w:rPr>
            <w:noProof/>
            <w:webHidden/>
          </w:rPr>
          <w:fldChar w:fldCharType="separate"/>
        </w:r>
        <w:r>
          <w:rPr>
            <w:noProof/>
            <w:webHidden/>
          </w:rPr>
          <w:t>33</w:t>
        </w:r>
        <w:r>
          <w:rPr>
            <w:noProof/>
            <w:webHidden/>
          </w:rPr>
          <w:fldChar w:fldCharType="end"/>
        </w:r>
      </w:hyperlink>
    </w:p>
    <w:p w14:paraId="52269490"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56" w:history="1">
        <w:r w:rsidRPr="000F65CD">
          <w:rPr>
            <w:rStyle w:val="Hyperlink"/>
            <w:noProof/>
          </w:rPr>
          <w:t>Gerenciamento de Ativos Móveis do Bing Mapas</w:t>
        </w:r>
        <w:r>
          <w:rPr>
            <w:noProof/>
            <w:webHidden/>
          </w:rPr>
          <w:tab/>
        </w:r>
        <w:r>
          <w:rPr>
            <w:noProof/>
            <w:webHidden/>
          </w:rPr>
          <w:fldChar w:fldCharType="begin"/>
        </w:r>
        <w:r>
          <w:rPr>
            <w:noProof/>
            <w:webHidden/>
          </w:rPr>
          <w:instrText xml:space="preserve"> PAGEREF _Toc418673956 \h </w:instrText>
        </w:r>
        <w:r>
          <w:rPr>
            <w:noProof/>
            <w:webHidden/>
          </w:rPr>
        </w:r>
        <w:r>
          <w:rPr>
            <w:noProof/>
            <w:webHidden/>
          </w:rPr>
          <w:fldChar w:fldCharType="separate"/>
        </w:r>
        <w:r>
          <w:rPr>
            <w:noProof/>
            <w:webHidden/>
          </w:rPr>
          <w:t>34</w:t>
        </w:r>
        <w:r>
          <w:rPr>
            <w:noProof/>
            <w:webHidden/>
          </w:rPr>
          <w:fldChar w:fldCharType="end"/>
        </w:r>
      </w:hyperlink>
    </w:p>
    <w:p w14:paraId="2D1E379F"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57" w:history="1">
        <w:r w:rsidRPr="000F65CD">
          <w:rPr>
            <w:rStyle w:val="Hyperlink"/>
            <w:noProof/>
          </w:rPr>
          <w:t>Power BI para Office 365</w:t>
        </w:r>
        <w:r>
          <w:rPr>
            <w:noProof/>
            <w:webHidden/>
          </w:rPr>
          <w:tab/>
        </w:r>
        <w:r>
          <w:rPr>
            <w:noProof/>
            <w:webHidden/>
          </w:rPr>
          <w:fldChar w:fldCharType="begin"/>
        </w:r>
        <w:r>
          <w:rPr>
            <w:noProof/>
            <w:webHidden/>
          </w:rPr>
          <w:instrText xml:space="preserve"> PAGEREF _Toc418673957 \h </w:instrText>
        </w:r>
        <w:r>
          <w:rPr>
            <w:noProof/>
            <w:webHidden/>
          </w:rPr>
        </w:r>
        <w:r>
          <w:rPr>
            <w:noProof/>
            <w:webHidden/>
          </w:rPr>
          <w:fldChar w:fldCharType="separate"/>
        </w:r>
        <w:r>
          <w:rPr>
            <w:noProof/>
            <w:webHidden/>
          </w:rPr>
          <w:t>34</w:t>
        </w:r>
        <w:r>
          <w:rPr>
            <w:noProof/>
            <w:webHidden/>
          </w:rPr>
          <w:fldChar w:fldCharType="end"/>
        </w:r>
      </w:hyperlink>
    </w:p>
    <w:p w14:paraId="7B48AA65" w14:textId="77777777" w:rsidR="0025750A" w:rsidRDefault="0025750A">
      <w:pPr>
        <w:pStyle w:val="TOC4"/>
        <w:tabs>
          <w:tab w:val="right" w:leader="dot" w:pos="5030"/>
        </w:tabs>
        <w:rPr>
          <w:rFonts w:eastAsiaTheme="minorEastAsia"/>
          <w:smallCaps w:val="0"/>
          <w:noProof/>
          <w:sz w:val="22"/>
          <w:lang w:val="en-US" w:eastAsia="en-US" w:bidi="ar-SA"/>
        </w:rPr>
      </w:pPr>
      <w:hyperlink w:anchor="_Toc418673958" w:history="1">
        <w:r w:rsidRPr="000F65CD">
          <w:rPr>
            <w:rStyle w:val="Hyperlink"/>
            <w:noProof/>
          </w:rPr>
          <w:t>Translator API</w:t>
        </w:r>
        <w:r>
          <w:rPr>
            <w:noProof/>
            <w:webHidden/>
          </w:rPr>
          <w:tab/>
        </w:r>
        <w:r>
          <w:rPr>
            <w:noProof/>
            <w:webHidden/>
          </w:rPr>
          <w:fldChar w:fldCharType="begin"/>
        </w:r>
        <w:r>
          <w:rPr>
            <w:noProof/>
            <w:webHidden/>
          </w:rPr>
          <w:instrText xml:space="preserve"> PAGEREF _Toc418673958 \h </w:instrText>
        </w:r>
        <w:r>
          <w:rPr>
            <w:noProof/>
            <w:webHidden/>
          </w:rPr>
        </w:r>
        <w:r>
          <w:rPr>
            <w:noProof/>
            <w:webHidden/>
          </w:rPr>
          <w:fldChar w:fldCharType="separate"/>
        </w:r>
        <w:r>
          <w:rPr>
            <w:noProof/>
            <w:webHidden/>
          </w:rPr>
          <w:t>35</w:t>
        </w:r>
        <w:r>
          <w:rPr>
            <w:noProof/>
            <w:webHidden/>
          </w:rPr>
          <w:fldChar w:fldCharType="end"/>
        </w:r>
      </w:hyperlink>
    </w:p>
    <w:p w14:paraId="2DBDEA84" w14:textId="77777777" w:rsidR="0025750A" w:rsidRDefault="0025750A">
      <w:pPr>
        <w:pStyle w:val="TOC1"/>
        <w:tabs>
          <w:tab w:val="right" w:leader="dot" w:pos="5030"/>
        </w:tabs>
        <w:rPr>
          <w:rFonts w:eastAsiaTheme="minorEastAsia"/>
          <w:b w:val="0"/>
          <w:caps w:val="0"/>
          <w:noProof/>
          <w:sz w:val="22"/>
          <w:lang w:val="en-US" w:eastAsia="en-US" w:bidi="ar-SA"/>
        </w:rPr>
      </w:pPr>
      <w:hyperlink w:anchor="_Toc418673959" w:history="1">
        <w:r w:rsidRPr="000F65CD">
          <w:rPr>
            <w:rStyle w:val="Hyperlink"/>
            <w:noProof/>
          </w:rPr>
          <w:t>Apêndice A - Compromisso de Níveis de Serviço para Detecção e Bloqueio de Vírus, Eficácia do Spam ou Falso-Positivo</w:t>
        </w:r>
        <w:r>
          <w:rPr>
            <w:noProof/>
            <w:webHidden/>
          </w:rPr>
          <w:tab/>
        </w:r>
        <w:r>
          <w:rPr>
            <w:noProof/>
            <w:webHidden/>
          </w:rPr>
          <w:fldChar w:fldCharType="begin"/>
        </w:r>
        <w:r>
          <w:rPr>
            <w:noProof/>
            <w:webHidden/>
          </w:rPr>
          <w:instrText xml:space="preserve"> PAGEREF _Toc418673959 \h </w:instrText>
        </w:r>
        <w:r>
          <w:rPr>
            <w:noProof/>
            <w:webHidden/>
          </w:rPr>
        </w:r>
        <w:r>
          <w:rPr>
            <w:noProof/>
            <w:webHidden/>
          </w:rPr>
          <w:fldChar w:fldCharType="separate"/>
        </w:r>
        <w:r>
          <w:rPr>
            <w:noProof/>
            <w:webHidden/>
          </w:rPr>
          <w:t>36</w:t>
        </w:r>
        <w:r>
          <w:rPr>
            <w:noProof/>
            <w:webHidden/>
          </w:rPr>
          <w:fldChar w:fldCharType="end"/>
        </w:r>
      </w:hyperlink>
    </w:p>
    <w:p w14:paraId="69DA8D50" w14:textId="77777777" w:rsidR="0025750A" w:rsidRDefault="0025750A">
      <w:pPr>
        <w:pStyle w:val="TOC1"/>
        <w:tabs>
          <w:tab w:val="right" w:leader="dot" w:pos="5030"/>
        </w:tabs>
        <w:rPr>
          <w:rFonts w:eastAsiaTheme="minorEastAsia"/>
          <w:b w:val="0"/>
          <w:caps w:val="0"/>
          <w:noProof/>
          <w:sz w:val="22"/>
          <w:lang w:val="en-US" w:eastAsia="en-US" w:bidi="ar-SA"/>
        </w:rPr>
      </w:pPr>
      <w:hyperlink w:anchor="_Toc418673960" w:history="1">
        <w:r w:rsidRPr="000F65CD">
          <w:rPr>
            <w:rStyle w:val="Hyperlink"/>
            <w:noProof/>
          </w:rPr>
          <w:t>Apêndice B - Compromisso de Nível de Serviço para Tempo de Atividade e Entrega de Emails</w:t>
        </w:r>
        <w:r>
          <w:rPr>
            <w:noProof/>
            <w:webHidden/>
          </w:rPr>
          <w:tab/>
        </w:r>
        <w:r>
          <w:rPr>
            <w:noProof/>
            <w:webHidden/>
          </w:rPr>
          <w:fldChar w:fldCharType="begin"/>
        </w:r>
        <w:r>
          <w:rPr>
            <w:noProof/>
            <w:webHidden/>
          </w:rPr>
          <w:instrText xml:space="preserve"> PAGEREF _Toc418673960 \h </w:instrText>
        </w:r>
        <w:r>
          <w:rPr>
            <w:noProof/>
            <w:webHidden/>
          </w:rPr>
        </w:r>
        <w:r>
          <w:rPr>
            <w:noProof/>
            <w:webHidden/>
          </w:rPr>
          <w:fldChar w:fldCharType="separate"/>
        </w:r>
        <w:r>
          <w:rPr>
            <w:noProof/>
            <w:webHidden/>
          </w:rPr>
          <w:t>38</w:t>
        </w:r>
        <w:r>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418673882"/>
      <w:r>
        <w:lastRenderedPageBreak/>
        <w:t>Introdução</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18673883"/>
      <w:bookmarkEnd w:id="4"/>
      <w:r>
        <w:t>Sobre este Documento</w:t>
      </w:r>
      <w:bookmarkEnd w:id="6"/>
    </w:p>
    <w:p w14:paraId="77CF1F44" w14:textId="713F7668" w:rsidR="00E11454" w:rsidRPr="00FB368F" w:rsidRDefault="00E11454" w:rsidP="004866FC">
      <w:pPr>
        <w:pStyle w:val="ProductList-Body"/>
        <w:tabs>
          <w:tab w:val="clear" w:pos="360"/>
          <w:tab w:val="clear" w:pos="720"/>
          <w:tab w:val="clear" w:pos="1080"/>
        </w:tabs>
      </w:pPr>
      <w:r>
        <w:t xml:space="preserve">Este Contrato de Nível de Serviço para Serviços Online da Microsoft (este </w:t>
      </w:r>
      <w:r w:rsidR="004866FC">
        <w:t>“</w:t>
      </w:r>
      <w:r>
        <w:t>SLA</w:t>
      </w:r>
      <w:r w:rsidR="004866FC">
        <w:t>”</w:t>
      </w:r>
      <w:r>
        <w:t xml:space="preserve">) faz parte do seu contrato de licenciamento por volume da Microsoft (o </w:t>
      </w:r>
      <w:r w:rsidR="004866FC">
        <w:t>“</w:t>
      </w:r>
      <w:r>
        <w:t>Contrato</w:t>
      </w:r>
      <w:r w:rsidR="004866FC">
        <w:t>”</w:t>
      </w:r>
      <w:r>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18673884"/>
      <w:r>
        <w:t>Versões Anteriores deste Documento</w:t>
      </w:r>
      <w:bookmarkEnd w:id="7"/>
    </w:p>
    <w:p w14:paraId="69561C1A" w14:textId="2C21BF8F"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Versões mais antigas deste documento estão disponíveis em </w:t>
      </w:r>
      <w:hyperlink r:id="rId18" w:history="1">
        <w:r>
          <w:rPr>
            <w:rStyle w:val="Hyperlink"/>
          </w:rPr>
          <w:t>http://www.microsoftvolumelicensing.com</w:t>
        </w:r>
      </w:hyperlink>
      <w:r>
        <w:t>. Para encontrar a versão necessária, um cliente pode contatar seu revendedor ou com o Gerente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18673885"/>
      <w:r>
        <w:t>Esclarecimentos e Resumo das Alterações neste Documento</w:t>
      </w:r>
      <w:bookmarkEnd w:id="8"/>
    </w:p>
    <w:p w14:paraId="2487F2A9" w14:textId="64288103" w:rsidR="0035123C" w:rsidRPr="00FB368F" w:rsidRDefault="0035123C" w:rsidP="00106C29">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10801" w:type="dxa"/>
        <w:tblInd w:w="108" w:type="dxa"/>
        <w:tblLook w:val="04A0" w:firstRow="1" w:lastRow="0" w:firstColumn="1" w:lastColumn="0" w:noHBand="0" w:noVBand="1"/>
      </w:tblPr>
      <w:tblGrid>
        <w:gridCol w:w="5286"/>
        <w:gridCol w:w="5515"/>
      </w:tblGrid>
      <w:tr w:rsidR="00772715" w:rsidRPr="0035123C" w14:paraId="7B3CFB25" w14:textId="77777777" w:rsidTr="00772715">
        <w:trPr>
          <w:tblHeader/>
        </w:trPr>
        <w:tc>
          <w:tcPr>
            <w:tcW w:w="5286" w:type="dxa"/>
            <w:shd w:val="clear" w:color="auto" w:fill="0072C6"/>
          </w:tcPr>
          <w:p w14:paraId="1C954815" w14:textId="717D8737" w:rsidR="00772715" w:rsidRPr="0035123C" w:rsidRDefault="00772715" w:rsidP="00772715">
            <w:pPr>
              <w:pStyle w:val="ProductList-OfferingBody"/>
            </w:pPr>
            <w:bookmarkStart w:id="9" w:name="_Toc413421537"/>
            <w:r>
              <w:rPr>
                <w:color w:val="FFFFFF" w:themeColor="background1"/>
              </w:rPr>
              <w:t>Adições</w:t>
            </w:r>
            <w:bookmarkEnd w:id="9"/>
          </w:p>
        </w:tc>
        <w:tc>
          <w:tcPr>
            <w:tcW w:w="5515" w:type="dxa"/>
            <w:shd w:val="clear" w:color="auto" w:fill="0072C6"/>
          </w:tcPr>
          <w:p w14:paraId="5C887D55" w14:textId="77B9491B" w:rsidR="00772715" w:rsidRPr="0035123C" w:rsidRDefault="00772715" w:rsidP="00772715">
            <w:pPr>
              <w:pStyle w:val="ProductList-OfferingBody"/>
            </w:pPr>
            <w:bookmarkStart w:id="10" w:name="_Toc413421538"/>
            <w:r>
              <w:rPr>
                <w:color w:val="FFFFFF" w:themeColor="background1"/>
              </w:rPr>
              <w:t>Exclusões</w:t>
            </w:r>
            <w:bookmarkEnd w:id="10"/>
          </w:p>
        </w:tc>
      </w:tr>
      <w:tr w:rsidR="00BA63E4" w14:paraId="2B7E915D" w14:textId="77777777" w:rsidTr="00772715">
        <w:trPr>
          <w:tblHeader/>
        </w:trPr>
        <w:tc>
          <w:tcPr>
            <w:tcW w:w="5286" w:type="dxa"/>
            <w:shd w:val="clear" w:color="auto" w:fill="auto"/>
          </w:tcPr>
          <w:p w14:paraId="41CD6DD0" w14:textId="37E16B0D" w:rsidR="00BA63E4" w:rsidRDefault="00BA63E4" w:rsidP="00BA63E4">
            <w:pPr>
              <w:pStyle w:val="ProductList-OfferingBody"/>
            </w:pPr>
            <w:r>
              <w:t>Insights Operacionais</w:t>
            </w:r>
          </w:p>
        </w:tc>
        <w:tc>
          <w:tcPr>
            <w:tcW w:w="5515" w:type="dxa"/>
            <w:shd w:val="clear" w:color="auto" w:fill="auto"/>
          </w:tcPr>
          <w:p w14:paraId="00FAAAFE" w14:textId="77777777" w:rsidR="00BA63E4" w:rsidRDefault="00BA63E4" w:rsidP="00BA63E4">
            <w:pPr>
              <w:pStyle w:val="ProductList-OfferingBody"/>
            </w:pPr>
          </w:p>
        </w:tc>
      </w:tr>
    </w:tbl>
    <w:p w14:paraId="602874B7" w14:textId="77777777" w:rsidR="009F4B15" w:rsidRDefault="009F4B15" w:rsidP="00106C29">
      <w:pPr>
        <w:pStyle w:val="ProductList-Body"/>
        <w:tabs>
          <w:tab w:val="clear" w:pos="360"/>
          <w:tab w:val="clear" w:pos="720"/>
          <w:tab w:val="clear" w:pos="1080"/>
        </w:tabs>
      </w:pPr>
    </w:p>
    <w:p w14:paraId="0EF65551" w14:textId="77777777" w:rsidR="00BA63E4" w:rsidRDefault="00276A9A" w:rsidP="00BA63E4">
      <w:pPr>
        <w:pStyle w:val="ProductList-Body"/>
        <w:tabs>
          <w:tab w:val="clear" w:pos="360"/>
          <w:tab w:val="clear" w:pos="720"/>
          <w:tab w:val="clear" w:pos="1080"/>
        </w:tabs>
      </w:pPr>
      <w:hyperlink w:anchor="RedeVirtual" w:history="1">
        <w:r w:rsidR="00BA63E4">
          <w:rPr>
            <w:rStyle w:val="Hyperlink"/>
          </w:rPr>
          <w:t>Rede Virtual</w:t>
        </w:r>
      </w:hyperlink>
      <w:r w:rsidR="00BA63E4">
        <w:t>: O nome deste serviço foi alterado para Gateway VPN.</w:t>
      </w:r>
    </w:p>
    <w:p w14:paraId="1B33B129" w14:textId="77777777" w:rsidR="00BA63E4" w:rsidRDefault="00276A9A" w:rsidP="00BA63E4">
      <w:pPr>
        <w:pStyle w:val="ProductList-Body"/>
        <w:tabs>
          <w:tab w:val="clear" w:pos="360"/>
          <w:tab w:val="clear" w:pos="720"/>
          <w:tab w:val="clear" w:pos="1080"/>
        </w:tabs>
      </w:pPr>
      <w:hyperlink w:anchor="GatewayVPN" w:history="1">
        <w:r w:rsidR="00BA63E4">
          <w:rPr>
            <w:rStyle w:val="Hyperlink"/>
          </w:rPr>
          <w:t>Gateway da Rede Virtual</w:t>
        </w:r>
      </w:hyperlink>
      <w:r w:rsidR="00BA63E4">
        <w:t>: Este termo foi alterado para Gateway VPN.</w:t>
      </w:r>
    </w:p>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GeneralTerms"/>
      <w:bookmarkStart w:id="12" w:name="_Toc418673886"/>
      <w:r>
        <w:lastRenderedPageBreak/>
        <w:t>Termos Gerais</w:t>
      </w:r>
      <w:bookmarkEnd w:id="12"/>
    </w:p>
    <w:p w14:paraId="0BDF752D" w14:textId="5F0E96A9" w:rsidR="00045C64" w:rsidRPr="00FB368F" w:rsidRDefault="00E11454" w:rsidP="001D1C2C">
      <w:pPr>
        <w:pStyle w:val="ProductList-OfferingGroupHeading"/>
      </w:pPr>
      <w:bookmarkStart w:id="13" w:name="Definitions"/>
      <w:bookmarkStart w:id="14" w:name="_Toc418673887"/>
      <w:bookmarkEnd w:id="11"/>
      <w:r>
        <w:t>Definições</w:t>
      </w:r>
      <w:bookmarkEnd w:id="14"/>
    </w:p>
    <w:bookmarkEnd w:id="13"/>
    <w:p w14:paraId="6464F94E" w14:textId="23E8890C" w:rsidR="001D1C2C" w:rsidRPr="00FB368F" w:rsidRDefault="00F575B8" w:rsidP="001D1C2C">
      <w:pPr>
        <w:pStyle w:val="ProductList-Body"/>
        <w:spacing w:after="40"/>
      </w:pPr>
      <w:r w:rsidRPr="00BE334B">
        <w:rPr>
          <w:color w:val="000000" w:themeColor="text1"/>
          <w:lang w:eastAsia="en-US" w:bidi="ar-SA"/>
        </w:rPr>
        <w:t>“</w:t>
      </w:r>
      <w:r>
        <w:rPr>
          <w:b/>
          <w:color w:val="00188F"/>
        </w:rPr>
        <w:t>Período Mensalmente Aplicável</w:t>
      </w:r>
      <w:r w:rsidRPr="00BE334B">
        <w:rPr>
          <w:color w:val="000000" w:themeColor="text1"/>
          <w:lang w:eastAsia="en-US" w:bidi="ar-SA"/>
        </w:rPr>
        <w:t>”</w:t>
      </w:r>
      <w:r>
        <w:t xml:space="preserve"> significa, para um mês no qual um Crédito de Serviço é devido, o número de dias pelos quais você é assinante de um Serviço.</w:t>
      </w:r>
      <w:r>
        <w:rPr>
          <w:color w:val="000000" w:themeColor="text1"/>
        </w:rPr>
        <w:t xml:space="preserve"> </w:t>
      </w:r>
    </w:p>
    <w:p w14:paraId="10BD05D9" w14:textId="7B5B6981" w:rsidR="001D1C2C" w:rsidRPr="00FB368F" w:rsidRDefault="00F575B8" w:rsidP="001D1C2C">
      <w:pPr>
        <w:pStyle w:val="ProductList-Body"/>
        <w:spacing w:after="40"/>
      </w:pPr>
      <w:r w:rsidRPr="00BE334B">
        <w:rPr>
          <w:color w:val="000000" w:themeColor="text1"/>
          <w:lang w:eastAsia="en-US" w:bidi="ar-SA"/>
        </w:rPr>
        <w:t>“</w:t>
      </w:r>
      <w:r>
        <w:rPr>
          <w:b/>
          <w:color w:val="00188F"/>
        </w:rPr>
        <w:t>Valores de Serviço Mensalmente Aplicáveis</w:t>
      </w:r>
      <w:r w:rsidRPr="00BE334B">
        <w:rPr>
          <w:color w:val="000000" w:themeColor="text1"/>
          <w:lang w:eastAsia="en-US" w:bidi="ar-SA"/>
        </w:rPr>
        <w:t>”</w:t>
      </w:r>
      <w:r>
        <w:rPr>
          <w:color w:val="000000" w:themeColor="text1"/>
        </w:rPr>
        <w:t xml:space="preserve"> significa o total dos valores realmente pagos por você para um Serviço que é aplicável ao mês no qual um Crédito de Serviço é devido.</w:t>
      </w:r>
    </w:p>
    <w:p w14:paraId="3E960783" w14:textId="626D2034"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w:t>
      </w:r>
      <w:r w:rsidRPr="00BE334B">
        <w:rPr>
          <w:color w:val="000000" w:themeColor="text1"/>
          <w:lang w:eastAsia="en-US" w:bidi="ar-SA"/>
        </w:rPr>
        <w:t>”</w:t>
      </w:r>
      <w:r>
        <w:t xml:space="preserve"> é definido para cada Serviço nos Termos Específicos ao Serviço a seguir.</w:t>
      </w:r>
      <w:r w:rsidR="00D75385">
        <w:t xml:space="preserve"> </w:t>
      </w:r>
      <w:r>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FB368F" w:rsidRDefault="00F575B8" w:rsidP="001D1C2C">
      <w:pPr>
        <w:pStyle w:val="ProductList-Body"/>
        <w:spacing w:after="40"/>
      </w:pPr>
      <w:r w:rsidRPr="00BE334B">
        <w:rPr>
          <w:color w:val="000000" w:themeColor="text1"/>
          <w:lang w:eastAsia="en-US" w:bidi="ar-SA"/>
        </w:rPr>
        <w:t>“</w:t>
      </w:r>
      <w:r>
        <w:rPr>
          <w:b/>
          <w:color w:val="00188F"/>
        </w:rPr>
        <w:t>Código de Erro</w:t>
      </w:r>
      <w:r w:rsidRPr="00BE334B">
        <w:rPr>
          <w:color w:val="000000" w:themeColor="text1"/>
          <w:lang w:eastAsia="en-US" w:bidi="ar-SA"/>
        </w:rPr>
        <w:t>”</w:t>
      </w:r>
      <w:r>
        <w:t xml:space="preserve"> significa uma indicação de que houve falha na operação, como um código de status de HTTP no intervalo de 5xx.</w:t>
      </w:r>
    </w:p>
    <w:p w14:paraId="64D84186" w14:textId="5C7C065D" w:rsidR="001D1C2C" w:rsidRPr="00FB368F" w:rsidRDefault="00F575B8" w:rsidP="001D1C2C">
      <w:pPr>
        <w:pStyle w:val="ProductList-Body"/>
        <w:spacing w:after="40"/>
      </w:pPr>
      <w:r w:rsidRPr="00BE334B">
        <w:rPr>
          <w:color w:val="000000" w:themeColor="text1"/>
          <w:lang w:eastAsia="en-US" w:bidi="ar-SA"/>
        </w:rPr>
        <w:t>“</w:t>
      </w:r>
      <w:r>
        <w:rPr>
          <w:b/>
          <w:color w:val="00188F"/>
        </w:rPr>
        <w:t>Conectividade Externa</w:t>
      </w:r>
      <w:r w:rsidRPr="00BE334B">
        <w:rPr>
          <w:color w:val="000000" w:themeColor="text1"/>
          <w:lang w:eastAsia="en-US" w:bidi="ar-SA"/>
        </w:rPr>
        <w:t>”</w:t>
      </w:r>
      <w:r>
        <w:t xml:space="preserve"> é o tráfego de rede bidirecional por meio de protocolos com suporte como HTTP e HTTPS que podem ser enviados e recebidos de um endereço IP público.</w:t>
      </w:r>
    </w:p>
    <w:p w14:paraId="57569D47" w14:textId="34BD47E6" w:rsidR="001D1C2C" w:rsidRPr="00FB368F" w:rsidRDefault="00F575B8" w:rsidP="001D1C2C">
      <w:pPr>
        <w:pStyle w:val="ProductList-Body"/>
        <w:spacing w:after="40"/>
      </w:pPr>
      <w:r w:rsidRPr="00BE334B">
        <w:rPr>
          <w:color w:val="000000" w:themeColor="text1"/>
          <w:lang w:eastAsia="en-US" w:bidi="ar-SA"/>
        </w:rPr>
        <w:t>“</w:t>
      </w:r>
      <w:r>
        <w:rPr>
          <w:b/>
          <w:color w:val="00188F"/>
        </w:rPr>
        <w:t>Incidente</w:t>
      </w:r>
      <w:r w:rsidRPr="00BE334B">
        <w:rPr>
          <w:color w:val="000000" w:themeColor="text1"/>
          <w:lang w:eastAsia="en-US" w:bidi="ar-SA"/>
        </w:rPr>
        <w:t>”</w:t>
      </w:r>
      <w:r>
        <w:rPr>
          <w:color w:val="000000" w:themeColor="text1"/>
        </w:rPr>
        <w:t xml:space="preserve"> significa (i) qualquer evento exclusivo ou (ii) qualquer conjunto de eventos que resultem em Tempo de Inatividade.</w:t>
      </w:r>
    </w:p>
    <w:p w14:paraId="30DC8057" w14:textId="709239B8" w:rsidR="001D1C2C" w:rsidRPr="00FB368F" w:rsidRDefault="00F575B8" w:rsidP="001D1C2C">
      <w:pPr>
        <w:pStyle w:val="ProductList-Body"/>
        <w:spacing w:after="40"/>
      </w:pPr>
      <w:r w:rsidRPr="00BE334B">
        <w:rPr>
          <w:color w:val="000000" w:themeColor="text1"/>
          <w:lang w:eastAsia="en-US" w:bidi="ar-SA"/>
        </w:rPr>
        <w:t>“</w:t>
      </w:r>
      <w:r>
        <w:rPr>
          <w:b/>
          <w:color w:val="00188F"/>
        </w:rPr>
        <w:t>Portal de Gerenciamento</w:t>
      </w:r>
      <w:r w:rsidRPr="00BE334B">
        <w:rPr>
          <w:color w:val="000000" w:themeColor="text1"/>
          <w:lang w:eastAsia="en-US" w:bidi="ar-SA"/>
        </w:rPr>
        <w:t>”</w:t>
      </w:r>
      <w:r>
        <w:t xml:space="preserve"> significa a interface da Web, fornecida pela Microsoft, por meio da qual os clientes podem gerenciar o Serviço.</w:t>
      </w:r>
    </w:p>
    <w:p w14:paraId="16345164" w14:textId="3E733BE2"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 Programado</w:t>
      </w:r>
      <w:r w:rsidRPr="00BE334B">
        <w:rPr>
          <w:color w:val="000000" w:themeColor="text1"/>
          <w:lang w:eastAsia="en-US" w:bidi="ar-SA"/>
        </w:rPr>
        <w:t>”</w:t>
      </w:r>
      <w:r>
        <w:rPr>
          <w:color w:val="000000" w:themeColor="text1"/>
        </w:rPr>
        <w:t xml:space="preserve"> significa os períodos do Tempo de Inatividade relacionado à rede, ao hardware ou à manutenção ou às atualizações do Serviço.</w:t>
      </w:r>
      <w:r w:rsidR="00D75385">
        <w:rPr>
          <w:color w:val="000000" w:themeColor="text1"/>
        </w:rPr>
        <w:t xml:space="preserve"> </w:t>
      </w:r>
      <w:r>
        <w:rPr>
          <w:color w:val="000000" w:themeColor="text1"/>
        </w:rPr>
        <w:t>Nós publicaremos a notificação ou o notificaremos pelo menos 5 (cinco) dias antes do início do Tempo de Inatividade.</w:t>
      </w:r>
    </w:p>
    <w:p w14:paraId="70231D40" w14:textId="4F884A3B" w:rsidR="001D1C2C" w:rsidRPr="00FB368F" w:rsidRDefault="00F575B8" w:rsidP="001D1C2C">
      <w:pPr>
        <w:pStyle w:val="ProductList-Body"/>
        <w:spacing w:after="40"/>
      </w:pPr>
      <w:r w:rsidRPr="00BE334B">
        <w:rPr>
          <w:color w:val="000000" w:themeColor="text1"/>
          <w:lang w:eastAsia="en-US" w:bidi="ar-SA"/>
        </w:rPr>
        <w:t>“</w:t>
      </w:r>
      <w:r>
        <w:rPr>
          <w:b/>
          <w:color w:val="00188F"/>
        </w:rPr>
        <w:t>Crédito de Serviço</w:t>
      </w:r>
      <w:r w:rsidRPr="00BE334B">
        <w:rPr>
          <w:color w:val="000000" w:themeColor="text1"/>
          <w:lang w:eastAsia="en-US" w:bidi="ar-SA"/>
        </w:rPr>
        <w:t>”</w:t>
      </w:r>
      <w:r>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FB368F" w:rsidRDefault="00F575B8" w:rsidP="001D1C2C">
      <w:pPr>
        <w:pStyle w:val="ProductList-Body"/>
        <w:spacing w:after="40"/>
      </w:pPr>
      <w:r w:rsidRPr="00BE334B">
        <w:rPr>
          <w:color w:val="000000" w:themeColor="text1"/>
          <w:lang w:eastAsia="en-US" w:bidi="ar-SA"/>
        </w:rPr>
        <w:t>“</w:t>
      </w:r>
      <w:r>
        <w:rPr>
          <w:b/>
          <w:color w:val="00188F"/>
        </w:rPr>
        <w:t>Nível de Serviço</w:t>
      </w:r>
      <w:r w:rsidRPr="00BE334B">
        <w:rPr>
          <w:color w:val="000000" w:themeColor="text1"/>
          <w:lang w:eastAsia="en-US" w:bidi="ar-SA"/>
        </w:rPr>
        <w:t>”</w:t>
      </w:r>
      <w:r>
        <w:rPr>
          <w:color w:val="000000" w:themeColor="text1"/>
        </w:rPr>
        <w:t xml:space="preserve"> significa as métricas de desempenho estabelecidas neste SLA que a Microsoft concorda em cumprir na entrega dos Serviços.</w:t>
      </w:r>
    </w:p>
    <w:p w14:paraId="6702BBF5" w14:textId="31C20435" w:rsidR="001D1C2C" w:rsidRPr="00FB368F" w:rsidRDefault="00F575B8" w:rsidP="001D1C2C">
      <w:pPr>
        <w:pStyle w:val="ProductList-Body"/>
        <w:spacing w:after="40"/>
      </w:pPr>
      <w:r w:rsidRPr="00BE334B">
        <w:rPr>
          <w:color w:val="000000" w:themeColor="text1"/>
          <w:lang w:eastAsia="en-US" w:bidi="ar-SA"/>
        </w:rPr>
        <w:t>“</w:t>
      </w:r>
      <w:r>
        <w:rPr>
          <w:b/>
          <w:color w:val="00188F"/>
        </w:rPr>
        <w:t>Recurso do Serviço</w:t>
      </w:r>
      <w:r w:rsidRPr="00BE334B">
        <w:rPr>
          <w:color w:val="000000" w:themeColor="text1"/>
          <w:lang w:eastAsia="en-US" w:bidi="ar-SA"/>
        </w:rPr>
        <w:t>”</w:t>
      </w:r>
      <w:r>
        <w:t xml:space="preserve"> significa um recurso individual disponível para uso em um Serviço.</w:t>
      </w:r>
    </w:p>
    <w:p w14:paraId="6EF19CD6" w14:textId="2EE5678B" w:rsidR="001D1C2C" w:rsidRPr="00FB368F" w:rsidRDefault="00F575B8" w:rsidP="001D1C2C">
      <w:pPr>
        <w:pStyle w:val="ProductList-Body"/>
        <w:spacing w:after="40"/>
      </w:pPr>
      <w:r w:rsidRPr="00BE334B">
        <w:rPr>
          <w:color w:val="000000" w:themeColor="text1"/>
          <w:lang w:eastAsia="en-US" w:bidi="ar-SA"/>
        </w:rPr>
        <w:t>“</w:t>
      </w:r>
      <w:r>
        <w:rPr>
          <w:b/>
          <w:color w:val="00188F"/>
        </w:rPr>
        <w:t>Código de Êxito</w:t>
      </w:r>
      <w:r w:rsidRPr="00BE334B">
        <w:rPr>
          <w:color w:val="000000" w:themeColor="text1"/>
          <w:lang w:eastAsia="en-US" w:bidi="ar-SA"/>
        </w:rPr>
        <w:t>”</w:t>
      </w:r>
      <w:r>
        <w:t xml:space="preserve"> significa uma indicação de que a operação foi executada com êxito, como um código de status de HTTP no intervalo de 2xx.</w:t>
      </w:r>
    </w:p>
    <w:p w14:paraId="461AC117" w14:textId="14702FC5" w:rsidR="001D1C2C" w:rsidRPr="00FB368F" w:rsidRDefault="00F575B8" w:rsidP="001D1C2C">
      <w:pPr>
        <w:pStyle w:val="ProductList-Body"/>
        <w:spacing w:after="40"/>
      </w:pPr>
      <w:r w:rsidRPr="00BE334B">
        <w:rPr>
          <w:color w:val="000000" w:themeColor="text1"/>
          <w:lang w:eastAsia="en-US" w:bidi="ar-SA"/>
        </w:rPr>
        <w:t>“</w:t>
      </w:r>
      <w:r>
        <w:rPr>
          <w:b/>
          <w:color w:val="00188F"/>
        </w:rPr>
        <w:t>Janela de Suporte</w:t>
      </w:r>
      <w:r w:rsidRPr="00BE334B">
        <w:rPr>
          <w:color w:val="000000" w:themeColor="text1"/>
          <w:lang w:eastAsia="en-US" w:bidi="ar-SA"/>
        </w:rPr>
        <w:t>”</w:t>
      </w:r>
      <w:r>
        <w:t xml:space="preserve"> significa o período de tempo durante o qual um recurso de Serviço ou compatibilidade com um serviço ou produto separado recebe suporte.</w:t>
      </w:r>
    </w:p>
    <w:p w14:paraId="0B6E793C" w14:textId="2B87D12B" w:rsidR="001D1C2C" w:rsidRPr="00FB368F" w:rsidRDefault="00F575B8" w:rsidP="001D1C2C">
      <w:pPr>
        <w:pStyle w:val="ProductList-Body"/>
        <w:spacing w:after="40"/>
      </w:pPr>
      <w:r w:rsidRPr="00BE334B">
        <w:rPr>
          <w:color w:val="000000" w:themeColor="text1"/>
          <w:lang w:eastAsia="en-US" w:bidi="ar-SA"/>
        </w:rPr>
        <w:t>“</w:t>
      </w:r>
      <w:r>
        <w:rPr>
          <w:b/>
          <w:color w:val="00188F"/>
        </w:rPr>
        <w:t>Minutos do Usuário</w:t>
      </w:r>
      <w:r w:rsidRPr="00BE334B">
        <w:rPr>
          <w:color w:val="000000" w:themeColor="text1"/>
          <w:lang w:eastAsia="en-US" w:bidi="ar-SA"/>
        </w:rPr>
        <w:t>”</w:t>
      </w:r>
      <w:r>
        <w:rPr>
          <w:color w:val="000000" w:themeColor="text1"/>
        </w:rPr>
        <w:t xml:space="preserve"> significa o número total de minutos em um mês, menos todo o Tempo de Inatividade Programado, multiplicado pelo número total de usuários.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Terms"/>
      <w:bookmarkStart w:id="16" w:name="_Toc418673888"/>
      <w:r>
        <w:t>Termos</w:t>
      </w:r>
      <w:bookmarkEnd w:id="16"/>
    </w:p>
    <w:bookmarkEnd w:id="15"/>
    <w:p w14:paraId="7371D222" w14:textId="77777777" w:rsidR="001D1C2C" w:rsidRPr="00FB368F" w:rsidRDefault="001D1C2C" w:rsidP="001D1C2C">
      <w:pPr>
        <w:pStyle w:val="ProductList-ClauseHeading"/>
      </w:pPr>
      <w:r>
        <w:t>Requerimentos Judiciais ou Extrajudiciais</w:t>
      </w:r>
    </w:p>
    <w:p w14:paraId="70975357" w14:textId="0C5E4614" w:rsidR="001D1C2C" w:rsidRPr="00FB368F" w:rsidRDefault="001D1C2C" w:rsidP="001D1C2C">
      <w:pPr>
        <w:pStyle w:val="ProductList-Body"/>
      </w:pPr>
      <w:r>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t xml:space="preserve"> </w:t>
      </w:r>
    </w:p>
    <w:p w14:paraId="78652D82" w14:textId="77777777" w:rsidR="001D1C2C" w:rsidRPr="00FB368F" w:rsidRDefault="001D1C2C" w:rsidP="001D1C2C">
      <w:pPr>
        <w:pStyle w:val="ProductList-Body"/>
      </w:pPr>
    </w:p>
    <w:p w14:paraId="5C8FCCA3" w14:textId="3B56184C" w:rsidR="001D1C2C" w:rsidRPr="00FB368F" w:rsidRDefault="001D1C2C" w:rsidP="001D1C2C">
      <w:pPr>
        <w:pStyle w:val="ProductList-Body"/>
      </w:pPr>
      <w:r>
        <w:t>Para um requerimento judicial ou extrajudicial relacionado ao Microsoft Azure, nós devemos receber o requerimento em dois meses do final do mês de cobrança no qual ocorreu o Incidente que é objeto do requerimento judicial ou extrajudicial.</w:t>
      </w:r>
      <w:r w:rsidR="00D75385">
        <w:t xml:space="preserve"> </w:t>
      </w:r>
      <w:r>
        <w:t>Para os requerimentos judiciais ou extrajudiciais relacionado a todos os outros Serviços, nós devemos receber o requerimento até o final do mês após o mês no qual ocorreu o Incidente.</w:t>
      </w:r>
      <w:r w:rsidR="00D75385">
        <w:t xml:space="preserve"> </w:t>
      </w:r>
      <w:r>
        <w:t>Por exemplo, se o Incidente ocorreu em 15 de fevereiro, nós devemos receber o requerimento judicial ou extrajudicial e todas as informações exigidas até 31 de março.</w:t>
      </w:r>
      <w:r w:rsidR="00D75385">
        <w:t xml:space="preserve"> </w:t>
      </w:r>
    </w:p>
    <w:p w14:paraId="13AA5F29" w14:textId="77777777" w:rsidR="001D1C2C" w:rsidRPr="00FB368F" w:rsidRDefault="001D1C2C" w:rsidP="001D1C2C">
      <w:pPr>
        <w:pStyle w:val="ProductList-Body"/>
      </w:pPr>
    </w:p>
    <w:p w14:paraId="0A11687D" w14:textId="1172BE15" w:rsidR="001D1C2C" w:rsidRPr="00FB368F" w:rsidRDefault="001D1C2C" w:rsidP="001D1C2C">
      <w:pPr>
        <w:pStyle w:val="ProductList-Body"/>
      </w:pPr>
      <w:r>
        <w:t>Nós avaliaremos todas as informações razoavelmente disponibilizadas para nós e faremos uma determinação de boa-fé para avaliar se é devido um Crédito de Serviço.</w:t>
      </w:r>
      <w:r w:rsidR="00D75385">
        <w:t xml:space="preserve"> </w:t>
      </w:r>
      <w:r>
        <w:t>Nós envidaremos os esforços comercialmente razoáveis para processar os requerimentos judiciais ou extrajudiciais durante o mês subsequente e em 45 (quarenta e cinco) dias contados do recebimento.</w:t>
      </w:r>
      <w:r w:rsidR="00D75385">
        <w:t xml:space="preserve"> </w:t>
      </w:r>
      <w:r>
        <w:t>É necessário estar em total conformidade com o Contrato para estar qualificado para um Crédito de Serviço.</w:t>
      </w:r>
      <w:r w:rsidR="00D75385">
        <w:t xml:space="preserve"> </w:t>
      </w:r>
      <w:r>
        <w:t xml:space="preserve">Se nós determinarmos que um Crédito de Serviço é devido a você, nós aplicaremos o Crédito de Serviço ao seus Valores de Serviço Mensalmente Aplicáveis. </w:t>
      </w:r>
    </w:p>
    <w:p w14:paraId="58E2268D" w14:textId="77777777" w:rsidR="001D1C2C" w:rsidRPr="00FB368F" w:rsidRDefault="001D1C2C" w:rsidP="001D1C2C">
      <w:pPr>
        <w:pStyle w:val="ProductList-Body"/>
      </w:pPr>
    </w:p>
    <w:p w14:paraId="76EDD054" w14:textId="73B1B396" w:rsidR="001D1C2C" w:rsidRPr="00FB368F" w:rsidRDefault="001D1C2C" w:rsidP="001D1C2C">
      <w:pPr>
        <w:pStyle w:val="ProductList-Body"/>
      </w:pPr>
      <w:r>
        <w:t>Se você comprar mais de um Serviço (não como um pacote), poderá enviar requerimentos judiciais ou extrajudiciais de acordo com o processo descrito acima como se cada Serviço fosse coberto por um SLA individual.</w:t>
      </w:r>
      <w:r w:rsidR="00D75385">
        <w:t xml:space="preserve"> </w:t>
      </w:r>
      <w:r>
        <w:t xml:space="preserve">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w:t>
      </w:r>
      <w:r>
        <w:lastRenderedPageBreak/>
        <w:t>acordo com este SLA.</w:t>
      </w:r>
      <w:r w:rsidR="00D75385">
        <w:t xml:space="preserve"> </w:t>
      </w:r>
      <w:r>
        <w:t>Caso mais de um Nível de Serviço para um Serviço específico não esteja sendo cumprido em decorrência do mesmo Incidente, você deverá escolher apenas um Nível de Serviço como objeto do requerimento judicial ou extrajudicial com base no Incidente.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4F719FCF" w:rsidR="001D1C2C" w:rsidRPr="00FB368F" w:rsidRDefault="001D1C2C" w:rsidP="001D1C2C">
      <w:pPr>
        <w:pStyle w:val="ProductList-Body"/>
      </w:pPr>
      <w:r>
        <w:t>Os Créditos de Serviço são seu único recurso exclusivo para qualquer problema de desempenho ou disponibilidade para qualquer Serviço de acordo com o Contrato e este SLA.</w:t>
      </w:r>
      <w:r w:rsidR="00D75385">
        <w:t xml:space="preserve"> </w:t>
      </w:r>
      <w:r>
        <w:t>Você não pode compensar unilateralmente seus Valores de Serviços Mensais Aplicáveis para qualquer problema de desempenho ou disponibilidade.</w:t>
      </w:r>
    </w:p>
    <w:p w14:paraId="2603EC74" w14:textId="7692AFC6" w:rsidR="001D1C2C" w:rsidRPr="00FB368F" w:rsidRDefault="001D1C2C" w:rsidP="001D1C2C">
      <w:pPr>
        <w:pStyle w:val="ProductList-Body"/>
      </w:pPr>
      <w:r>
        <w:t>Os Créditos de Serviços se aplicam somente aos valores pagos para o Serviço específico, Recursos de Serviços ou para a camada Serviços para a qual um Nível de Serviço não foi atendido.</w:t>
      </w:r>
      <w:r w:rsidR="00D75385">
        <w:t xml:space="preserve"> </w:t>
      </w:r>
      <w:r>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t xml:space="preserve"> </w:t>
      </w:r>
      <w:r>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FB368F" w:rsidRDefault="001D1C2C" w:rsidP="001D1C2C">
      <w:pPr>
        <w:pStyle w:val="ProductList-Body"/>
      </w:pPr>
      <w:r>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FB368F" w:rsidRDefault="001D1C2C" w:rsidP="001D1C2C">
      <w:pPr>
        <w:pStyle w:val="ProductList-Body"/>
      </w:pPr>
      <w:r>
        <w:t>Se você tiver comprado um Serviço de um revendedor, você receberá um crédito de serviço diretamente de seu revendedor, e o revendedor receberá um Crédito de Serviço diretamente de nós.</w:t>
      </w:r>
      <w:r w:rsidR="00D75385">
        <w:t xml:space="preserve"> </w:t>
      </w:r>
      <w:r>
        <w:t>O Crédito de Serviço será baseado no preço sugerido para o varejo para o serviço aplicável, conforme determinado por nós a nosso critério razoável.</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77777777" w:rsidR="001D1C2C" w:rsidRPr="00FB368F" w:rsidRDefault="001D1C2C" w:rsidP="001D1C2C">
      <w:pPr>
        <w:pStyle w:val="ProductList-Body"/>
      </w:pPr>
      <w:r>
        <w:t>Não serão aplicáveis a este SLA, nem aos Níveis de Serviço aplicáveis, problemas de desempenho ou disponibilidade:</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suas tentativas em executar operações que excederam as cotas prescritas ou resultantes de nosso controle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ServiceSpecificTerms"/>
      <w:bookmarkStart w:id="18" w:name="_Toc418673889"/>
      <w:r>
        <w:lastRenderedPageBreak/>
        <w:t>Termos Específicos ao Serviço</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18673890"/>
      <w:bookmarkEnd w:id="17"/>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18673891"/>
      <w:r>
        <w:t>Microsoft Dynamics CRM</w:t>
      </w:r>
      <w:bookmarkEnd w:id="20"/>
    </w:p>
    <w:p w14:paraId="08D0BEED" w14:textId="3293CF68" w:rsidR="0076238C" w:rsidRPr="00FB368F" w:rsidRDefault="0076238C" w:rsidP="0076238C">
      <w:pPr>
        <w:pStyle w:val="ProductList-Body"/>
      </w:pPr>
      <w:r>
        <w:rPr>
          <w:b/>
          <w:color w:val="00188F"/>
        </w:rPr>
        <w:t>Tempo de Inatividade</w:t>
      </w:r>
      <w:r w:rsidRPr="00754BA9">
        <w:rPr>
          <w:b/>
          <w:color w:val="00188F"/>
        </w:rPr>
        <w:t>:</w:t>
      </w:r>
      <w:r w:rsidR="00D75385">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FB368F" w:rsidRDefault="0076238C" w:rsidP="0076238C">
      <w:pPr>
        <w:pStyle w:val="ProductList-Body"/>
      </w:pPr>
    </w:p>
    <w:p w14:paraId="0504D0F7" w14:textId="6FA06FCD" w:rsidR="0076238C" w:rsidRPr="00FB368F" w:rsidRDefault="0076238C" w:rsidP="0076238C">
      <w:pPr>
        <w:pStyle w:val="ProductList-Body"/>
      </w:pPr>
      <w:r>
        <w:rPr>
          <w:b/>
          <w:color w:val="00188F"/>
        </w:rPr>
        <w:t>Porcentagem de Tempo de Atividade Mensal</w:t>
      </w:r>
      <w:r w:rsidRPr="00754BA9">
        <w:rPr>
          <w:b/>
          <w:color w:val="00188F"/>
        </w:rPr>
        <w:t>:</w:t>
      </w:r>
      <w:r w:rsidR="00D75385">
        <w:t xml:space="preserve"> </w:t>
      </w:r>
      <w:r>
        <w:t>A Porcentagem de Tempo de Atividade Mensal é calculada usando a seguinte fórmula:</w:t>
      </w:r>
    </w:p>
    <w:p w14:paraId="4F9018CD" w14:textId="77777777" w:rsidR="0076238C" w:rsidRPr="00FB368F" w:rsidRDefault="0076238C" w:rsidP="0076238C">
      <w:pPr>
        <w:pStyle w:val="ProductList-Body"/>
      </w:pPr>
    </w:p>
    <w:p w14:paraId="6819AE28" w14:textId="5BC56D1C" w:rsidR="0076238C" w:rsidRPr="00FB368F" w:rsidRDefault="00276A9A" w:rsidP="006442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FB368F" w:rsidRDefault="0076238C" w:rsidP="0076238C">
      <w:pPr>
        <w:pStyle w:val="ProductList-Body"/>
      </w:pPr>
    </w:p>
    <w:p w14:paraId="34A18328" w14:textId="523CD0F5" w:rsidR="0076238C" w:rsidRPr="00FB368F" w:rsidRDefault="0076238C" w:rsidP="0076238C">
      <w:pPr>
        <w:pStyle w:val="ProductList-Body"/>
      </w:pPr>
      <w:r>
        <w:rPr>
          <w:b/>
          <w:color w:val="00188F"/>
        </w:rPr>
        <w:t>Crédito de Serviço</w:t>
      </w:r>
      <w:r w:rsidRPr="00754BA9">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6238C" w:rsidRPr="009D0B2F" w14:paraId="478E9A65" w14:textId="77777777" w:rsidTr="00E3123E">
        <w:trPr>
          <w:tblHeader/>
        </w:trPr>
        <w:tc>
          <w:tcPr>
            <w:tcW w:w="5287"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E3123E">
        <w:tc>
          <w:tcPr>
            <w:tcW w:w="5287"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E3123E">
        <w:tc>
          <w:tcPr>
            <w:tcW w:w="5287"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E3123E">
        <w:tc>
          <w:tcPr>
            <w:tcW w:w="5287"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276A9A"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18673892"/>
      <w:r>
        <w:t>Serviços do Office 365</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18673893"/>
      <w:r>
        <w:t>Duet Enterprise Online</w:t>
      </w:r>
      <w:bookmarkEnd w:id="22"/>
    </w:p>
    <w:p w14:paraId="190CEC04" w14:textId="7DDB1BC7" w:rsidR="00457D2C" w:rsidRPr="00FB368F" w:rsidRDefault="00457D2C" w:rsidP="00457D2C">
      <w:pPr>
        <w:pStyle w:val="ProductList-Body"/>
      </w:pPr>
      <w:r>
        <w:rPr>
          <w:b/>
          <w:color w:val="00188F"/>
        </w:rPr>
        <w:t>Tempo de Inatividade</w:t>
      </w:r>
      <w:r w:rsidRPr="00754BA9">
        <w:rPr>
          <w:b/>
          <w:color w:val="00188F"/>
        </w:rPr>
        <w:t>:</w:t>
      </w:r>
      <w:r w:rsidR="00D75385">
        <w:t xml:space="preserve"> </w:t>
      </w:r>
      <w:r>
        <w:t>qualquer perídodo de tempo no qual os usuários estão impossibilitados de ler ou escrever alguma parte de uma coleçãode sites do SharePoint Online para o qual eles têm permissões adequadas.</w:t>
      </w:r>
    </w:p>
    <w:p w14:paraId="30B44F63" w14:textId="77777777" w:rsidR="00457D2C" w:rsidRPr="00FB368F" w:rsidRDefault="00457D2C" w:rsidP="00457D2C">
      <w:pPr>
        <w:pStyle w:val="ProductList-Body"/>
      </w:pPr>
    </w:p>
    <w:p w14:paraId="243E6003" w14:textId="0BD78494" w:rsidR="00457D2C" w:rsidRPr="00FB368F" w:rsidRDefault="00457D2C" w:rsidP="00457D2C">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07F60FC9" w14:textId="77777777" w:rsidR="00457D2C" w:rsidRPr="00FB368F" w:rsidRDefault="00457D2C" w:rsidP="00457D2C">
      <w:pPr>
        <w:pStyle w:val="ProductList-Body"/>
      </w:pPr>
    </w:p>
    <w:p w14:paraId="05C84A72" w14:textId="3AB48695" w:rsidR="00457D2C" w:rsidRPr="00FB368F" w:rsidRDefault="00276A9A" w:rsidP="00762B2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FB368F" w:rsidRDefault="00457D2C" w:rsidP="00457D2C">
      <w:pPr>
        <w:pStyle w:val="ProductList-Body"/>
      </w:pPr>
    </w:p>
    <w:p w14:paraId="7EBB7C89" w14:textId="4BD20254" w:rsidR="00457D2C" w:rsidRPr="00FB368F" w:rsidRDefault="00457D2C" w:rsidP="00457D2C">
      <w:pPr>
        <w:pStyle w:val="ProductList-Body"/>
      </w:pPr>
      <w:r>
        <w:rPr>
          <w:b/>
          <w:color w:val="00188F"/>
        </w:rPr>
        <w:t>Crédito de Serviço</w:t>
      </w:r>
      <w:r w:rsidRPr="00754BA9">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57D2C" w:rsidRPr="009D0B2F" w14:paraId="70C325E1" w14:textId="77777777" w:rsidTr="00E3123E">
        <w:trPr>
          <w:tblHeader/>
        </w:trPr>
        <w:tc>
          <w:tcPr>
            <w:tcW w:w="5287"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E3123E">
        <w:tc>
          <w:tcPr>
            <w:tcW w:w="5287"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E3123E">
        <w:tc>
          <w:tcPr>
            <w:tcW w:w="5287"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E3123E">
        <w:tc>
          <w:tcPr>
            <w:tcW w:w="5287"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9982AC7" w:rsidR="00457D2C" w:rsidRPr="00FB368F" w:rsidRDefault="00457D2C" w:rsidP="00457D2C">
      <w:pPr>
        <w:pStyle w:val="ProductList-Body"/>
      </w:pPr>
      <w:r>
        <w:rPr>
          <w:b/>
          <w:color w:val="00188F"/>
        </w:rPr>
        <w:t>Exceções do Nível de Serviço</w:t>
      </w:r>
      <w:r w:rsidRPr="00754BA9">
        <w:rPr>
          <w:b/>
          <w:color w:val="00188F"/>
        </w:rPr>
        <w:t>:</w:t>
      </w:r>
      <w:r w:rsidR="00D75385">
        <w:t xml:space="preserve"> </w:t>
      </w:r>
      <w:r>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FB368F" w:rsidRDefault="00457D2C" w:rsidP="00457D2C">
      <w:pPr>
        <w:pStyle w:val="ProductList-Body"/>
      </w:pPr>
    </w:p>
    <w:p w14:paraId="0A933C0E" w14:textId="428197F3" w:rsidR="00457D2C" w:rsidRPr="00FB368F" w:rsidRDefault="00457D2C" w:rsidP="00457D2C">
      <w:pPr>
        <w:pStyle w:val="ProductList-Body"/>
      </w:pPr>
      <w:r>
        <w:rPr>
          <w:b/>
          <w:color w:val="00188F"/>
        </w:rPr>
        <w:t>Termos Adicionais</w:t>
      </w:r>
      <w:r w:rsidRPr="00754BA9">
        <w:rPr>
          <w:b/>
          <w:color w:val="00188F"/>
        </w:rPr>
        <w:t>:</w:t>
      </w:r>
      <w:r w:rsidR="00D75385">
        <w:t xml:space="preserve"> </w:t>
      </w:r>
      <w:r>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3F585F51" w14:textId="17B09B35" w:rsidR="00045C64" w:rsidRPr="00FB368F" w:rsidRDefault="00276A9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EE46691" w14:textId="63634FA2" w:rsidR="00D1684A" w:rsidRPr="00FB368F" w:rsidRDefault="00457D2C" w:rsidP="00D1684A">
      <w:pPr>
        <w:pStyle w:val="ProductList-Offering2Heading"/>
      </w:pPr>
      <w:bookmarkStart w:id="23" w:name="_Toc418673894"/>
      <w:r>
        <w:lastRenderedPageBreak/>
        <w:t>Exchange Online</w:t>
      </w:r>
      <w:bookmarkEnd w:id="23"/>
    </w:p>
    <w:p w14:paraId="37204401" w14:textId="58805C9F" w:rsidR="008C5EDB" w:rsidRPr="00FB368F" w:rsidRDefault="008C5EDB" w:rsidP="008C5EDB">
      <w:pPr>
        <w:pStyle w:val="ProductList-Body"/>
      </w:pPr>
      <w:r>
        <w:rPr>
          <w:b/>
          <w:color w:val="00188F"/>
        </w:rPr>
        <w:t>Tempo de Inatividade</w:t>
      </w:r>
      <w:r w:rsidRPr="00754BA9">
        <w:rPr>
          <w:b/>
          <w:color w:val="00188F"/>
        </w:rPr>
        <w:t>:</w:t>
      </w:r>
      <w:r w:rsidR="00D75385">
        <w:t xml:space="preserve"> </w:t>
      </w:r>
      <w:r>
        <w:t>qualquer período de tempo pelo qual os usuários ficam impossibilitados de enviar ou receber emails usando o Outlook Web Access.</w:t>
      </w:r>
    </w:p>
    <w:p w14:paraId="6BDDB5D9" w14:textId="77777777" w:rsidR="008C5EDB" w:rsidRPr="00FB368F" w:rsidRDefault="008C5EDB" w:rsidP="008C5EDB">
      <w:pPr>
        <w:pStyle w:val="ProductList-Body"/>
      </w:pPr>
    </w:p>
    <w:p w14:paraId="33963DB8" w14:textId="50C46475" w:rsidR="008C5EDB" w:rsidRPr="00FB368F" w:rsidRDefault="008C5EDB" w:rsidP="008C5EDB">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25CA874C" w14:textId="77777777" w:rsidR="008C5EDB" w:rsidRPr="00FB368F" w:rsidRDefault="008C5EDB" w:rsidP="008C5EDB">
      <w:pPr>
        <w:pStyle w:val="ProductList-Body"/>
      </w:pPr>
    </w:p>
    <w:p w14:paraId="65B54513" w14:textId="4AC3CBD7" w:rsidR="008C5EDB" w:rsidRPr="00FB368F" w:rsidRDefault="00276A9A"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FB368F" w:rsidRDefault="008C5EDB" w:rsidP="008C5EDB">
      <w:pPr>
        <w:pStyle w:val="ProductList-Body"/>
      </w:pPr>
    </w:p>
    <w:p w14:paraId="79B064B8" w14:textId="3FBF6BB5"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C5EDB" w:rsidRPr="009D0B2F" w14:paraId="78C70E5C" w14:textId="77777777" w:rsidTr="000F7104">
        <w:trPr>
          <w:tblHeader/>
        </w:trPr>
        <w:tc>
          <w:tcPr>
            <w:tcW w:w="5287"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0F7104">
        <w:tc>
          <w:tcPr>
            <w:tcW w:w="5287"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0F7104">
        <w:tc>
          <w:tcPr>
            <w:tcW w:w="5287"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0F7104">
        <w:tc>
          <w:tcPr>
            <w:tcW w:w="5287"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71AB78AF" w:rsidR="00457D2C" w:rsidRPr="00FB368F" w:rsidRDefault="008C5EDB" w:rsidP="002024BF">
      <w:pPr>
        <w:pStyle w:val="ProductList-Body"/>
        <w:tabs>
          <w:tab w:val="clear" w:pos="360"/>
          <w:tab w:val="clear" w:pos="720"/>
          <w:tab w:val="clear" w:pos="1080"/>
        </w:tabs>
      </w:pPr>
      <w:r>
        <w:rPr>
          <w:b/>
          <w:color w:val="00188F"/>
        </w:rPr>
        <w:t>Termos Adicionais</w:t>
      </w:r>
      <w:r w:rsidRPr="00C95595">
        <w:rPr>
          <w:b/>
          <w:color w:val="00188F"/>
        </w:rPr>
        <w:t>:</w:t>
      </w:r>
      <w:r w:rsidR="00D75385">
        <w:t xml:space="preserve"> </w:t>
      </w:r>
      <w:r>
        <w:t>Consulte o Apêndice 1 - Compromisso de Níveis de Serviço para Detecção e Bloqueio de Vírus, Eficácia do Spam ou Falso</w:t>
      </w:r>
      <w:r w:rsidR="00FE6809">
        <w:t>­</w:t>
      </w:r>
      <w:r>
        <w:t>Positivo.</w:t>
      </w:r>
    </w:p>
    <w:p w14:paraId="67A60449" w14:textId="251E8754" w:rsidR="00045C64" w:rsidRPr="00FB368F" w:rsidRDefault="00276A9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4A7A089" w14:textId="0BD27785" w:rsidR="008C5EDB" w:rsidRPr="00FB368F" w:rsidRDefault="008C5EDB" w:rsidP="008C5EDB">
      <w:pPr>
        <w:pStyle w:val="ProductList-Offering2Heading"/>
      </w:pPr>
      <w:bookmarkStart w:id="24" w:name="_Toc418673895"/>
      <w:r>
        <w:t>Arquivamento do Exchange Online</w:t>
      </w:r>
      <w:bookmarkEnd w:id="24"/>
    </w:p>
    <w:p w14:paraId="4DC67B77" w14:textId="67F3478B"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os usuários ficam impossibilitados de acessar as mensagens de email armazenadas neste arquivo.</w:t>
      </w:r>
    </w:p>
    <w:p w14:paraId="527B59F3" w14:textId="77777777" w:rsidR="008C5EDB" w:rsidRPr="00FB368F" w:rsidRDefault="008C5EDB" w:rsidP="008C5EDB">
      <w:pPr>
        <w:pStyle w:val="ProductList-Body"/>
      </w:pPr>
    </w:p>
    <w:p w14:paraId="61369152" w14:textId="2C7FFCE9"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571F306" w14:textId="77777777" w:rsidR="008C5EDB" w:rsidRPr="00FB368F" w:rsidRDefault="008C5EDB" w:rsidP="008C5EDB">
      <w:pPr>
        <w:pStyle w:val="ProductList-Body"/>
      </w:pPr>
    </w:p>
    <w:p w14:paraId="7F84E6CC" w14:textId="7CACD6A9" w:rsidR="008C5EDB" w:rsidRPr="00FB368F" w:rsidRDefault="00276A9A"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FB368F" w:rsidRDefault="008C5EDB" w:rsidP="008C5EDB">
      <w:pPr>
        <w:pStyle w:val="ProductList-Body"/>
      </w:pPr>
    </w:p>
    <w:p w14:paraId="3C328F82" w14:textId="2A7A6511"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C5EDB" w:rsidRPr="009D0B2F" w14:paraId="1A430552" w14:textId="77777777" w:rsidTr="005761CF">
        <w:trPr>
          <w:tblHeader/>
        </w:trPr>
        <w:tc>
          <w:tcPr>
            <w:tcW w:w="5287"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5761CF">
        <w:tc>
          <w:tcPr>
            <w:tcW w:w="5287"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5761CF">
        <w:tc>
          <w:tcPr>
            <w:tcW w:w="5287"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5761CF">
        <w:tc>
          <w:tcPr>
            <w:tcW w:w="5287"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92906FE"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489EB6AA" w14:textId="1FA13A7E" w:rsidR="008C5EDB" w:rsidRPr="00FB368F" w:rsidRDefault="00276A9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4F2BB32" w14:textId="123C632E" w:rsidR="008C5EDB" w:rsidRPr="00FB368F" w:rsidRDefault="008C5EDB" w:rsidP="008C5EDB">
      <w:pPr>
        <w:pStyle w:val="ProductList-Offering2Heading"/>
      </w:pPr>
      <w:bookmarkStart w:id="25" w:name="_Toc418673896"/>
      <w:r>
        <w:t>Exchange Online Protection</w:t>
      </w:r>
      <w:bookmarkEnd w:id="25"/>
    </w:p>
    <w:p w14:paraId="5F043877" w14:textId="3EDECE7E"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a rede não pode receber e processar mensagens de email.</w:t>
      </w:r>
    </w:p>
    <w:p w14:paraId="3FF71C20" w14:textId="77777777" w:rsidR="008C5EDB" w:rsidRPr="00FB368F" w:rsidRDefault="008C5EDB" w:rsidP="008C5EDB">
      <w:pPr>
        <w:pStyle w:val="ProductList-Body"/>
      </w:pPr>
    </w:p>
    <w:p w14:paraId="05FECAE0" w14:textId="398F98E8"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B99F49" w14:textId="77777777" w:rsidR="008C5EDB" w:rsidRPr="00FB368F" w:rsidRDefault="008C5EDB" w:rsidP="008C5EDB">
      <w:pPr>
        <w:pStyle w:val="ProductList-Body"/>
      </w:pPr>
    </w:p>
    <w:p w14:paraId="5E2077ED" w14:textId="5717D643" w:rsidR="008C5EDB" w:rsidRPr="00FB368F" w:rsidRDefault="00276A9A" w:rsidP="00B004A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D24468" w14:textId="59E7EF17" w:rsidR="008C5EDB" w:rsidRPr="00FB368F" w:rsidRDefault="008C5EDB" w:rsidP="008C5EDB">
      <w:pPr>
        <w:pStyle w:val="ProductList-Body"/>
      </w:pPr>
      <w:r>
        <w:rPr>
          <w:b/>
          <w:color w:val="00188F"/>
        </w:rPr>
        <w:lastRenderedPageBreak/>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C5EDB" w:rsidRPr="009D0B2F" w14:paraId="0F78EA0F" w14:textId="77777777" w:rsidTr="00B004AC">
        <w:trPr>
          <w:tblHeader/>
        </w:trPr>
        <w:tc>
          <w:tcPr>
            <w:tcW w:w="5287"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B004AC">
        <w:tc>
          <w:tcPr>
            <w:tcW w:w="5287"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B004AC">
        <w:tc>
          <w:tcPr>
            <w:tcW w:w="5287"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B004AC">
        <w:tc>
          <w:tcPr>
            <w:tcW w:w="5287"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EF2518A"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39F9D7A3" w14:textId="77777777" w:rsidR="008C5EDB" w:rsidRPr="00FB368F" w:rsidRDefault="008C5EDB" w:rsidP="008C5EDB">
      <w:pPr>
        <w:pStyle w:val="ProductList-Body"/>
      </w:pPr>
    </w:p>
    <w:p w14:paraId="40D25923" w14:textId="76BA09AD" w:rsidR="008C5EDB" w:rsidRPr="00FB368F" w:rsidRDefault="008C5EDB" w:rsidP="008C5EDB">
      <w:pPr>
        <w:pStyle w:val="ProductList-Body"/>
      </w:pPr>
      <w:r>
        <w:rPr>
          <w:b/>
          <w:color w:val="00188F"/>
        </w:rPr>
        <w:t>Termos Adicionais</w:t>
      </w:r>
      <w:r w:rsidRPr="00C95595">
        <w:rPr>
          <w:b/>
          <w:color w:val="00188F"/>
        </w:rPr>
        <w:t>:</w:t>
      </w:r>
      <w:r w:rsidR="00D75385">
        <w:t xml:space="preserve"> </w:t>
      </w:r>
      <w:r>
        <w:t>Consulte (i) o Apêndice 1 - Compromisso de Níveis de Serviço para Detecção e Bloqueio de Vírus, Eficácia do Spam ou Falso-Positivo e (ii) o Apêndice 2 - Compromisso de Níveis de Serviço para Tempo de Atividade e Entrega de Emails.</w:t>
      </w:r>
    </w:p>
    <w:p w14:paraId="03949A2F" w14:textId="4E3A98B1" w:rsidR="008C5EDB" w:rsidRPr="00FB368F" w:rsidRDefault="00276A9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C31189D" w14:textId="67B369C6" w:rsidR="008C5EDB" w:rsidRPr="00FB368F" w:rsidRDefault="008C5EDB" w:rsidP="008C5EDB">
      <w:pPr>
        <w:pStyle w:val="ProductList-Offering2Heading"/>
      </w:pPr>
      <w:bookmarkStart w:id="26" w:name="_Toc418673897"/>
      <w:r>
        <w:t>Office 365 Business</w:t>
      </w:r>
      <w:bookmarkEnd w:id="26"/>
    </w:p>
    <w:p w14:paraId="7289F7AE" w14:textId="067E9541" w:rsidR="008C5EDB" w:rsidRPr="00FB368F" w:rsidRDefault="008C5EDB" w:rsidP="008C5EDB">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7D8CC31B"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1E2CE05" w14:textId="77777777" w:rsidR="008C5EDB" w:rsidRPr="00FB368F" w:rsidRDefault="008C5EDB" w:rsidP="008C5EDB">
      <w:pPr>
        <w:pStyle w:val="ProductList-Body"/>
      </w:pPr>
    </w:p>
    <w:p w14:paraId="35067700" w14:textId="426ACB05" w:rsidR="008C5EDB" w:rsidRPr="00FB368F" w:rsidRDefault="00276A9A"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FB368F" w:rsidRDefault="008C5EDB" w:rsidP="008C5EDB">
      <w:pPr>
        <w:pStyle w:val="ProductList-Body"/>
      </w:pPr>
    </w:p>
    <w:p w14:paraId="11375DC1" w14:textId="6C217E8C"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C5EDB" w:rsidRPr="009D0B2F" w14:paraId="1465FECB" w14:textId="77777777" w:rsidTr="00CD0BB7">
        <w:trPr>
          <w:tblHeader/>
        </w:trPr>
        <w:tc>
          <w:tcPr>
            <w:tcW w:w="5287"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CD0BB7">
        <w:tc>
          <w:tcPr>
            <w:tcW w:w="5287"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CD0BB7">
        <w:tc>
          <w:tcPr>
            <w:tcW w:w="5287"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CD0BB7">
        <w:tc>
          <w:tcPr>
            <w:tcW w:w="5287"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276A9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FC93245" w14:textId="02ABED92" w:rsidR="000C13D4" w:rsidRPr="00FB368F" w:rsidRDefault="000C13D4" w:rsidP="000C13D4">
      <w:pPr>
        <w:pStyle w:val="ProductList-Offering2Heading"/>
      </w:pPr>
      <w:bookmarkStart w:id="27" w:name="_Toc418673898"/>
      <w:r>
        <w:t>Office 365 ProPlus</w:t>
      </w:r>
      <w:bookmarkEnd w:id="27"/>
    </w:p>
    <w:p w14:paraId="449A5D9A" w14:textId="1F8627D4"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7105C34B" w14:textId="77777777" w:rsidR="000C13D4" w:rsidRPr="00FB368F" w:rsidRDefault="000C13D4" w:rsidP="000C13D4">
      <w:pPr>
        <w:pStyle w:val="ProductList-Body"/>
      </w:pPr>
    </w:p>
    <w:p w14:paraId="05221919" w14:textId="7BDD2069"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8298982" w14:textId="77777777" w:rsidR="000C13D4" w:rsidRPr="00FB368F" w:rsidRDefault="000C13D4" w:rsidP="000C13D4">
      <w:pPr>
        <w:pStyle w:val="ProductList-Body"/>
      </w:pPr>
    </w:p>
    <w:p w14:paraId="3C8D0742" w14:textId="5452BB2F" w:rsidR="000C13D4" w:rsidRPr="00FB368F" w:rsidRDefault="00276A9A"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FB368F" w:rsidRDefault="000C13D4" w:rsidP="000C13D4">
      <w:pPr>
        <w:pStyle w:val="ProductList-Body"/>
      </w:pPr>
    </w:p>
    <w:p w14:paraId="4D7C630A" w14:textId="43DA6336"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C13D4" w:rsidRPr="009D0B2F" w14:paraId="2444FD24" w14:textId="77777777" w:rsidTr="00CD0BB7">
        <w:trPr>
          <w:tblHeader/>
        </w:trPr>
        <w:tc>
          <w:tcPr>
            <w:tcW w:w="5287"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CD0BB7">
        <w:tc>
          <w:tcPr>
            <w:tcW w:w="5287"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CD0BB7">
        <w:tc>
          <w:tcPr>
            <w:tcW w:w="5287"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CD0BB7">
        <w:tc>
          <w:tcPr>
            <w:tcW w:w="5287"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276A9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F8FB09B" w14:textId="6E361585" w:rsidR="000C13D4" w:rsidRPr="00FB368F" w:rsidRDefault="004F25AA" w:rsidP="000C13D4">
      <w:pPr>
        <w:pStyle w:val="ProductList-Offering2Heading"/>
      </w:pPr>
      <w:bookmarkStart w:id="28" w:name="_Toc418673899"/>
      <w:r>
        <w:t>Office Online</w:t>
      </w:r>
      <w:bookmarkEnd w:id="28"/>
    </w:p>
    <w:p w14:paraId="1676D4F2" w14:textId="6B456B3A" w:rsidR="000C13D4" w:rsidRPr="00FB368F" w:rsidRDefault="000C13D4" w:rsidP="000C13D4">
      <w:pPr>
        <w:pStyle w:val="ProductList-Body"/>
      </w:pPr>
      <w:r>
        <w:rPr>
          <w:b/>
          <w:color w:val="00188F"/>
        </w:rPr>
        <w:lastRenderedPageBreak/>
        <w:t>Tempo de Inatividade</w:t>
      </w:r>
      <w:r w:rsidRPr="00C95595">
        <w:rPr>
          <w:b/>
          <w:color w:val="00188F"/>
        </w:rPr>
        <w:t>:</w:t>
      </w:r>
      <w:r w:rsidR="00D75385">
        <w:t xml:space="preserve"> </w:t>
      </w:r>
      <w:r>
        <w:rPr>
          <w:szCs w:val="18"/>
        </w:rPr>
        <w:t>qualquer perídodo de tempo no qual os usuários estão impossibilitados de usar os aplicativos da Web para ver e editar qualquer documento do Office armazenado em um site do SharePoint Online para o qual eles têm permissões adequadas</w:t>
      </w:r>
      <w:r>
        <w:t>.</w:t>
      </w:r>
    </w:p>
    <w:p w14:paraId="67D408F3" w14:textId="77777777" w:rsidR="000C13D4" w:rsidRPr="00FB368F" w:rsidRDefault="000C13D4" w:rsidP="000C13D4">
      <w:pPr>
        <w:pStyle w:val="ProductList-Body"/>
      </w:pPr>
    </w:p>
    <w:p w14:paraId="4C684597" w14:textId="75EA3FC3"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742A099" w14:textId="77777777" w:rsidR="000C13D4" w:rsidRPr="00FB368F" w:rsidRDefault="000C13D4" w:rsidP="000C13D4">
      <w:pPr>
        <w:pStyle w:val="ProductList-Body"/>
      </w:pPr>
    </w:p>
    <w:p w14:paraId="3217F941" w14:textId="277FBA84" w:rsidR="000C13D4" w:rsidRPr="00FB368F" w:rsidRDefault="00276A9A"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FB368F" w:rsidRDefault="000C13D4" w:rsidP="000C13D4">
      <w:pPr>
        <w:pStyle w:val="ProductList-Body"/>
      </w:pPr>
    </w:p>
    <w:p w14:paraId="5C67B0F7" w14:textId="5BE2E8C1"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C13D4" w:rsidRPr="009D0B2F" w14:paraId="3497068E" w14:textId="77777777" w:rsidTr="005761CF">
        <w:trPr>
          <w:tblHeader/>
        </w:trPr>
        <w:tc>
          <w:tcPr>
            <w:tcW w:w="5287"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5761CF">
        <w:tc>
          <w:tcPr>
            <w:tcW w:w="5287"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5761CF">
        <w:tc>
          <w:tcPr>
            <w:tcW w:w="5287"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5761CF">
        <w:tc>
          <w:tcPr>
            <w:tcW w:w="5287"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276A9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D4E9369" w14:textId="591EABAD" w:rsidR="000C13D4" w:rsidRPr="00FB368F" w:rsidRDefault="000C13D4" w:rsidP="000C13D4">
      <w:pPr>
        <w:pStyle w:val="ProductList-Offering2Heading"/>
      </w:pPr>
      <w:bookmarkStart w:id="29" w:name="_Toc418673900"/>
      <w:r>
        <w:t>Vídeo do Office 365</w:t>
      </w:r>
      <w:bookmarkEnd w:id="29"/>
    </w:p>
    <w:p w14:paraId="3A79F112" w14:textId="710324AE"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FB368F" w:rsidRDefault="000C13D4" w:rsidP="000C13D4">
      <w:pPr>
        <w:pStyle w:val="ProductList-Body"/>
      </w:pPr>
    </w:p>
    <w:p w14:paraId="7DAA761D" w14:textId="2982F4DA"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823C6F" w14:textId="77777777" w:rsidR="000C13D4" w:rsidRPr="00FB368F" w:rsidRDefault="000C13D4" w:rsidP="000C13D4">
      <w:pPr>
        <w:pStyle w:val="ProductList-Body"/>
      </w:pPr>
    </w:p>
    <w:p w14:paraId="12553895" w14:textId="6FDC310A" w:rsidR="000C13D4" w:rsidRPr="00FB368F" w:rsidRDefault="00276A9A"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FB368F" w:rsidRDefault="000C13D4" w:rsidP="000C13D4">
      <w:pPr>
        <w:pStyle w:val="ProductList-Body"/>
      </w:pPr>
    </w:p>
    <w:p w14:paraId="16D54A3F" w14:textId="3B9ED3F7" w:rsidR="000C13D4" w:rsidRPr="00FB368F" w:rsidRDefault="000C13D4" w:rsidP="000C13D4">
      <w:pPr>
        <w:pStyle w:val="ProductList-Body"/>
      </w:pPr>
      <w:r>
        <w:rPr>
          <w:b/>
          <w:color w:val="00188F"/>
        </w:rPr>
        <w:t>Compromisso de Níveis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C13D4" w:rsidRPr="009D0B2F" w14:paraId="35BF1439" w14:textId="77777777" w:rsidTr="005761CF">
        <w:trPr>
          <w:tblHeader/>
        </w:trPr>
        <w:tc>
          <w:tcPr>
            <w:tcW w:w="5287"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5761CF">
        <w:tc>
          <w:tcPr>
            <w:tcW w:w="5287"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5761CF">
        <w:tc>
          <w:tcPr>
            <w:tcW w:w="5287"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5761CF">
        <w:tc>
          <w:tcPr>
            <w:tcW w:w="5287"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276A9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FA062E2" w14:textId="2C218826" w:rsidR="000C13D4" w:rsidRPr="00FB368F" w:rsidRDefault="000C13D4" w:rsidP="000C13D4">
      <w:pPr>
        <w:pStyle w:val="ProductList-Offering2Heading"/>
      </w:pPr>
      <w:bookmarkStart w:id="30" w:name="_Toc418673901"/>
      <w:r>
        <w:t>OneDrive para Business</w:t>
      </w:r>
      <w:bookmarkEnd w:id="30"/>
    </w:p>
    <w:p w14:paraId="46FE7562" w14:textId="6112CC03"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usuários ficam impossibilitados de visualizar ou editar arquivos em seu armazenamento OneDrive for Business pessoal.</w:t>
      </w:r>
    </w:p>
    <w:p w14:paraId="2AE9FF0E" w14:textId="77777777" w:rsidR="000C13D4" w:rsidRPr="00FB368F" w:rsidRDefault="000C13D4" w:rsidP="000C13D4">
      <w:pPr>
        <w:pStyle w:val="ProductList-Body"/>
      </w:pPr>
    </w:p>
    <w:p w14:paraId="6DEA7661" w14:textId="36ED0A24"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6CC4D37" w14:textId="77777777" w:rsidR="000C13D4" w:rsidRPr="00FB368F" w:rsidRDefault="000C13D4" w:rsidP="000C13D4">
      <w:pPr>
        <w:pStyle w:val="ProductList-Body"/>
      </w:pPr>
    </w:p>
    <w:p w14:paraId="76BB190F" w14:textId="28B29A7C" w:rsidR="000C13D4" w:rsidRPr="00FB368F" w:rsidRDefault="00276A9A"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FB368F" w:rsidRDefault="000C13D4" w:rsidP="000C13D4">
      <w:pPr>
        <w:pStyle w:val="ProductList-Body"/>
      </w:pPr>
    </w:p>
    <w:p w14:paraId="6CD91602" w14:textId="79CF6988"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C13D4" w:rsidRPr="009D0B2F" w14:paraId="7837DA2D" w14:textId="77777777" w:rsidTr="00CD0BB7">
        <w:trPr>
          <w:tblHeader/>
        </w:trPr>
        <w:tc>
          <w:tcPr>
            <w:tcW w:w="5287"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CD0BB7">
        <w:tc>
          <w:tcPr>
            <w:tcW w:w="5287"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CD0BB7">
        <w:tc>
          <w:tcPr>
            <w:tcW w:w="5287"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CD0BB7">
        <w:tc>
          <w:tcPr>
            <w:tcW w:w="5287"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276A9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5750250" w14:textId="6E020F9B" w:rsidR="00C86427" w:rsidRPr="00FB368F" w:rsidRDefault="00C86427" w:rsidP="00C86427">
      <w:pPr>
        <w:pStyle w:val="ProductList-Offering2Heading"/>
      </w:pPr>
      <w:bookmarkStart w:id="31" w:name="_Toc418673902"/>
      <w:r>
        <w:lastRenderedPageBreak/>
        <w:t>Project Online</w:t>
      </w:r>
      <w:bookmarkEnd w:id="31"/>
    </w:p>
    <w:p w14:paraId="14E68B6F" w14:textId="0608E06C"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FB368F" w:rsidRDefault="00C86427" w:rsidP="00C86427">
      <w:pPr>
        <w:pStyle w:val="ProductList-Body"/>
      </w:pPr>
    </w:p>
    <w:p w14:paraId="251BAB3A" w14:textId="2984268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184A950" w14:textId="77777777" w:rsidR="00C86427" w:rsidRPr="00FB368F" w:rsidRDefault="00C86427" w:rsidP="00C86427">
      <w:pPr>
        <w:pStyle w:val="ProductList-Body"/>
      </w:pPr>
    </w:p>
    <w:p w14:paraId="4960225A" w14:textId="200EAD13" w:rsidR="00C86427" w:rsidRPr="00FB368F" w:rsidRDefault="00276A9A"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FB368F" w:rsidRDefault="00C86427" w:rsidP="00C86427">
      <w:pPr>
        <w:pStyle w:val="ProductList-Body"/>
      </w:pPr>
    </w:p>
    <w:p w14:paraId="429909F8" w14:textId="42EA1C5B"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47439D22" w14:textId="77777777" w:rsidTr="00CD0BB7">
        <w:trPr>
          <w:tblHeader/>
        </w:trPr>
        <w:tc>
          <w:tcPr>
            <w:tcW w:w="5287"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CD0BB7">
        <w:tc>
          <w:tcPr>
            <w:tcW w:w="5287"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CD0BB7">
        <w:tc>
          <w:tcPr>
            <w:tcW w:w="5287"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CD0BB7">
        <w:tc>
          <w:tcPr>
            <w:tcW w:w="5287"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276A9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051EC5D" w14:textId="20237168" w:rsidR="00C86427" w:rsidRPr="00FB368F" w:rsidRDefault="00C86427" w:rsidP="00C86427">
      <w:pPr>
        <w:pStyle w:val="ProductList-Offering2Heading"/>
      </w:pPr>
      <w:bookmarkStart w:id="32" w:name="_Toc418673903"/>
      <w:r>
        <w:t>SharePoint Online</w:t>
      </w:r>
      <w:bookmarkEnd w:id="32"/>
    </w:p>
    <w:p w14:paraId="41E58B9E" w14:textId="292D94A6"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FB368F" w:rsidRDefault="00C86427" w:rsidP="00C86427">
      <w:pPr>
        <w:pStyle w:val="ProductList-Body"/>
      </w:pPr>
    </w:p>
    <w:p w14:paraId="4F12AEC0" w14:textId="741D74E7"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C6E7F3" w14:textId="77777777" w:rsidR="00C86427" w:rsidRPr="00FB368F" w:rsidRDefault="00C86427" w:rsidP="00C86427">
      <w:pPr>
        <w:pStyle w:val="ProductList-Body"/>
      </w:pPr>
    </w:p>
    <w:p w14:paraId="5BBD13D7" w14:textId="2EA42A6D" w:rsidR="00C86427" w:rsidRPr="00FB368F" w:rsidRDefault="00276A9A"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FB368F" w:rsidRDefault="00C86427" w:rsidP="00C86427">
      <w:pPr>
        <w:pStyle w:val="ProductList-Body"/>
      </w:pPr>
    </w:p>
    <w:p w14:paraId="7AE68D73" w14:textId="2E0B4A48"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2A3F63FE" w14:textId="77777777" w:rsidTr="00945632">
        <w:trPr>
          <w:tblHeader/>
        </w:trPr>
        <w:tc>
          <w:tcPr>
            <w:tcW w:w="5287"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945632">
        <w:tc>
          <w:tcPr>
            <w:tcW w:w="5287"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945632">
        <w:tc>
          <w:tcPr>
            <w:tcW w:w="5287"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945632">
        <w:tc>
          <w:tcPr>
            <w:tcW w:w="5287"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276A9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82865B7" w14:textId="0CEF977F" w:rsidR="00C86427" w:rsidRPr="00FB368F" w:rsidRDefault="00C86427" w:rsidP="00C86427">
      <w:pPr>
        <w:pStyle w:val="ProductList-Offering2Heading"/>
      </w:pPr>
      <w:bookmarkStart w:id="33" w:name="_Toc418673904"/>
      <w:r>
        <w:t>Skype para Empresas Online</w:t>
      </w:r>
      <w:bookmarkEnd w:id="33"/>
    </w:p>
    <w:p w14:paraId="40D3082E" w14:textId="23F3C1EB"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ver o status da presença, conduzir conversas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4B52C8E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22C9DFA" w14:textId="77777777" w:rsidR="00C86427" w:rsidRPr="00FB368F" w:rsidRDefault="00C86427" w:rsidP="00C86427">
      <w:pPr>
        <w:pStyle w:val="ProductList-Body"/>
      </w:pPr>
    </w:p>
    <w:p w14:paraId="04B5406A" w14:textId="3D3DE8C2" w:rsidR="00C86427" w:rsidRPr="00FB368F" w:rsidRDefault="00276A9A"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FB368F" w:rsidRDefault="00C86427" w:rsidP="00C86427">
      <w:pPr>
        <w:pStyle w:val="ProductList-Body"/>
      </w:pPr>
    </w:p>
    <w:p w14:paraId="1A0B8BDB" w14:textId="4C2E08C0" w:rsidR="00C86427" w:rsidRPr="00FB368F" w:rsidRDefault="00C86427" w:rsidP="00E3507B">
      <w:pPr>
        <w:pStyle w:val="ProductList-Body"/>
        <w:keepNext/>
      </w:pPr>
      <w:r>
        <w:rPr>
          <w:b/>
          <w:color w:val="00188F"/>
        </w:rPr>
        <w:lastRenderedPageBreak/>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323C86C4" w14:textId="77777777" w:rsidTr="00945632">
        <w:trPr>
          <w:tblHeader/>
        </w:trPr>
        <w:tc>
          <w:tcPr>
            <w:tcW w:w="5287" w:type="dxa"/>
            <w:shd w:val="clear" w:color="auto" w:fill="0072C6"/>
          </w:tcPr>
          <w:p w14:paraId="480118B7" w14:textId="77777777" w:rsidR="00C86427" w:rsidRPr="001A0074" w:rsidRDefault="00C86427" w:rsidP="00E3507B">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6D1DFB3F" w14:textId="77777777" w:rsidR="00C86427" w:rsidRPr="001A0074" w:rsidRDefault="00C86427" w:rsidP="00E3507B">
            <w:pPr>
              <w:pStyle w:val="ProductList-OfferingBody"/>
              <w:keepNext/>
              <w:jc w:val="center"/>
              <w:rPr>
                <w:color w:val="FFFFFF" w:themeColor="background1"/>
              </w:rPr>
            </w:pPr>
            <w:r>
              <w:rPr>
                <w:color w:val="FFFFFF" w:themeColor="background1"/>
              </w:rPr>
              <w:t>Crédito de Serviço</w:t>
            </w:r>
          </w:p>
        </w:tc>
      </w:tr>
      <w:tr w:rsidR="00C86427" w:rsidRPr="009D0B2F" w14:paraId="48E7D968" w14:textId="77777777" w:rsidTr="00945632">
        <w:tc>
          <w:tcPr>
            <w:tcW w:w="5287" w:type="dxa"/>
          </w:tcPr>
          <w:p w14:paraId="570ACFD0" w14:textId="31FB822F" w:rsidR="00C86427" w:rsidRPr="0076238C" w:rsidRDefault="00C86427" w:rsidP="00E3507B">
            <w:pPr>
              <w:pStyle w:val="ProductList-OfferingBody"/>
              <w:keepNext/>
              <w:jc w:val="center"/>
            </w:pPr>
            <w:r>
              <w:t>&lt; 99,9%</w:t>
            </w:r>
          </w:p>
        </w:tc>
        <w:tc>
          <w:tcPr>
            <w:tcW w:w="5400" w:type="dxa"/>
          </w:tcPr>
          <w:p w14:paraId="54D34AC2" w14:textId="77777777" w:rsidR="00C86427" w:rsidRPr="0076238C" w:rsidRDefault="00C86427" w:rsidP="00E3507B">
            <w:pPr>
              <w:pStyle w:val="ProductList-OfferingBody"/>
              <w:keepNext/>
              <w:jc w:val="center"/>
            </w:pPr>
            <w:r>
              <w:t>25%</w:t>
            </w:r>
          </w:p>
        </w:tc>
      </w:tr>
      <w:tr w:rsidR="00C86427" w:rsidRPr="009D0B2F" w14:paraId="1CC4E932" w14:textId="77777777" w:rsidTr="00945632">
        <w:tc>
          <w:tcPr>
            <w:tcW w:w="5287" w:type="dxa"/>
          </w:tcPr>
          <w:p w14:paraId="018C37F6" w14:textId="18BE2210" w:rsidR="00C86427" w:rsidRPr="0076238C" w:rsidRDefault="00C86427" w:rsidP="00E3507B">
            <w:pPr>
              <w:pStyle w:val="ProductList-OfferingBody"/>
              <w:keepNext/>
              <w:jc w:val="center"/>
            </w:pPr>
            <w:r>
              <w:t>&lt; 99%</w:t>
            </w:r>
          </w:p>
        </w:tc>
        <w:tc>
          <w:tcPr>
            <w:tcW w:w="5400" w:type="dxa"/>
          </w:tcPr>
          <w:p w14:paraId="7B4B8F49" w14:textId="77777777" w:rsidR="00C86427" w:rsidRPr="0076238C" w:rsidRDefault="00C86427" w:rsidP="00E3507B">
            <w:pPr>
              <w:pStyle w:val="ProductList-OfferingBody"/>
              <w:keepNext/>
              <w:jc w:val="center"/>
            </w:pPr>
            <w:r>
              <w:t>50%</w:t>
            </w:r>
          </w:p>
        </w:tc>
      </w:tr>
      <w:tr w:rsidR="00C86427" w:rsidRPr="009D0B2F" w14:paraId="5C87C82D" w14:textId="77777777" w:rsidTr="00945632">
        <w:tc>
          <w:tcPr>
            <w:tcW w:w="5287"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somente para o Serviço Skype para Empresas Online Plano 2.</w:t>
      </w:r>
    </w:p>
    <w:p w14:paraId="601750E5" w14:textId="0BC1BECE" w:rsidR="00C86427" w:rsidRPr="00FB368F" w:rsidRDefault="00276A9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86C3629" w14:textId="3B9E882A" w:rsidR="00C86427" w:rsidRPr="00FB368F" w:rsidRDefault="00C86427" w:rsidP="00C86427">
      <w:pPr>
        <w:pStyle w:val="ProductList-Offering2Heading"/>
      </w:pPr>
      <w:bookmarkStart w:id="34" w:name="_Toc418673905"/>
      <w:r>
        <w:t>Yammer Enterprise</w:t>
      </w:r>
      <w:bookmarkEnd w:id="34"/>
    </w:p>
    <w:p w14:paraId="2A669564" w14:textId="6C66CC5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FB368F" w:rsidRDefault="00C86427" w:rsidP="00C86427">
      <w:pPr>
        <w:pStyle w:val="ProductList-Body"/>
      </w:pPr>
    </w:p>
    <w:p w14:paraId="476BDF33" w14:textId="6D9284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05E7767" w14:textId="77777777" w:rsidR="00C86427" w:rsidRPr="00FB368F" w:rsidRDefault="00C86427" w:rsidP="00C86427">
      <w:pPr>
        <w:pStyle w:val="ProductList-Body"/>
      </w:pPr>
    </w:p>
    <w:p w14:paraId="13177606" w14:textId="52B31AC9" w:rsidR="00C86427" w:rsidRPr="00FB368F" w:rsidRDefault="00276A9A"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FB368F" w:rsidRDefault="00C86427" w:rsidP="00C86427">
      <w:pPr>
        <w:pStyle w:val="ProductList-Body"/>
      </w:pPr>
    </w:p>
    <w:p w14:paraId="3CB8DA5D" w14:textId="6DF1BC90"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1977F559" w14:textId="77777777" w:rsidTr="00751E9C">
        <w:trPr>
          <w:tblHeader/>
        </w:trPr>
        <w:tc>
          <w:tcPr>
            <w:tcW w:w="5287"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751E9C">
        <w:tc>
          <w:tcPr>
            <w:tcW w:w="5287"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751E9C">
        <w:tc>
          <w:tcPr>
            <w:tcW w:w="5287"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751E9C">
        <w:tc>
          <w:tcPr>
            <w:tcW w:w="5287"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276A9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18673906"/>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18673907"/>
      <w:r>
        <w:t>Azure Active Directory Basic</w:t>
      </w:r>
      <w:bookmarkEnd w:id="36"/>
    </w:p>
    <w:p w14:paraId="726E90AA" w14:textId="259A6CA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fazer login no serviço, fazer login no Painel de Acesso, acessar aplicativos no Painel de Acesso e redefinir senhas ou qualquer período de termpo no qual os administradores de TI não podem criar, ler, escrever e excluir entradas no diretório e/ou provisionar/desprovisionar usuários de aplicativos no diretório.</w:t>
      </w:r>
    </w:p>
    <w:p w14:paraId="16B0BFFF" w14:textId="77777777" w:rsidR="00C86427" w:rsidRPr="00FB368F" w:rsidRDefault="00C86427" w:rsidP="00C86427">
      <w:pPr>
        <w:pStyle w:val="ProductList-Body"/>
      </w:pPr>
    </w:p>
    <w:p w14:paraId="15C26564" w14:textId="1ADC903F"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DB8794E" w14:textId="77777777" w:rsidR="00C86427" w:rsidRPr="00FB368F" w:rsidRDefault="00C86427" w:rsidP="00C86427">
      <w:pPr>
        <w:pStyle w:val="ProductList-Body"/>
      </w:pPr>
    </w:p>
    <w:p w14:paraId="09128639" w14:textId="2BE14D9A" w:rsidR="00C86427" w:rsidRPr="00FB368F" w:rsidRDefault="00276A9A"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EAC81ED" w14:textId="77777777" w:rsidR="00C86427" w:rsidRPr="00FB368F" w:rsidRDefault="00C86427" w:rsidP="00C86427">
      <w:pPr>
        <w:pStyle w:val="ProductList-Body"/>
      </w:pPr>
    </w:p>
    <w:p w14:paraId="1B01528B" w14:textId="4BA84B72"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35F59229" w14:textId="77777777" w:rsidTr="00751E9C">
        <w:trPr>
          <w:tblHeader/>
        </w:trPr>
        <w:tc>
          <w:tcPr>
            <w:tcW w:w="5287"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00D3A57" w14:textId="77777777" w:rsidTr="00751E9C">
        <w:tc>
          <w:tcPr>
            <w:tcW w:w="5287"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751E9C">
        <w:tc>
          <w:tcPr>
            <w:tcW w:w="5287"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751E9C">
        <w:tc>
          <w:tcPr>
            <w:tcW w:w="5287"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276A9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18673908"/>
      <w:r>
        <w:t>Azure Active Directory Premium</w:t>
      </w:r>
      <w:bookmarkEnd w:id="37"/>
    </w:p>
    <w:p w14:paraId="1B37B7E6" w14:textId="004E982C" w:rsidR="00C86427" w:rsidRPr="00FB368F" w:rsidRDefault="00C86427" w:rsidP="00C86427">
      <w:pPr>
        <w:pStyle w:val="ProductList-Body"/>
      </w:pPr>
      <w:r>
        <w:rPr>
          <w:b/>
          <w:color w:val="00188F"/>
        </w:rPr>
        <w:lastRenderedPageBreak/>
        <w:t>Tempo de Inatividade</w:t>
      </w:r>
      <w:r w:rsidRPr="00C95595">
        <w:rPr>
          <w:b/>
          <w:color w:val="00188F"/>
        </w:rPr>
        <w:t>:</w:t>
      </w:r>
      <w:r w:rsidR="00D75385">
        <w:t xml:space="preserve"> </w:t>
      </w:r>
      <w:r>
        <w:rPr>
          <w:szCs w:val="18"/>
        </w:rPr>
        <w:t>qualquer período de tempo no qual os usuários estão impossibilitados de fazer login no serviço, fazer login no Painel de Acesso, acessar aplicativos no Painel de Acesso e redefinir senhas ou qualquer período de termpo no qual os administradores de TI não podem criar, ler, escrever e excluir entradas no diretório e/ou provisionar/desprovisionar usuários de aplicativos no diretório.</w:t>
      </w:r>
    </w:p>
    <w:p w14:paraId="4396AB0D" w14:textId="77777777" w:rsidR="00C86427" w:rsidRPr="00FB368F" w:rsidRDefault="00C86427" w:rsidP="00C86427">
      <w:pPr>
        <w:pStyle w:val="ProductList-Body"/>
      </w:pPr>
    </w:p>
    <w:p w14:paraId="062CE9EB" w14:textId="784D2D4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41687D5" w14:textId="77777777" w:rsidR="00C86427" w:rsidRPr="00FB368F" w:rsidRDefault="00C86427" w:rsidP="00C86427">
      <w:pPr>
        <w:pStyle w:val="ProductList-Body"/>
      </w:pPr>
    </w:p>
    <w:p w14:paraId="6F65B757" w14:textId="3BC353F3" w:rsidR="00C86427" w:rsidRPr="00FB368F" w:rsidRDefault="00276A9A"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5F50D4A" w14:textId="77777777" w:rsidR="00C86427" w:rsidRPr="00FB368F" w:rsidRDefault="00C86427" w:rsidP="00C86427">
      <w:pPr>
        <w:pStyle w:val="ProductList-Body"/>
      </w:pPr>
    </w:p>
    <w:p w14:paraId="050BC91F" w14:textId="196AF9CA"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0162592D" w14:textId="77777777" w:rsidTr="00751E9C">
        <w:trPr>
          <w:tblHeader/>
        </w:trPr>
        <w:tc>
          <w:tcPr>
            <w:tcW w:w="5287"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FF07788" w14:textId="77777777" w:rsidTr="00751E9C">
        <w:tc>
          <w:tcPr>
            <w:tcW w:w="5287"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751E9C">
        <w:tc>
          <w:tcPr>
            <w:tcW w:w="5287"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751E9C">
        <w:tc>
          <w:tcPr>
            <w:tcW w:w="5287"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276A9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18673909"/>
      <w:r>
        <w:t>Gerenciamento de Direitos do Azure</w:t>
      </w:r>
      <w:bookmarkEnd w:id="38"/>
    </w:p>
    <w:p w14:paraId="21F7BAB9" w14:textId="1285EA6A"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criar ou consumir documentos IRM e email.</w:t>
      </w:r>
    </w:p>
    <w:p w14:paraId="37C32100" w14:textId="77777777" w:rsidR="00C86427" w:rsidRPr="00FB368F" w:rsidRDefault="00C86427" w:rsidP="00C86427">
      <w:pPr>
        <w:pStyle w:val="ProductList-Body"/>
      </w:pPr>
    </w:p>
    <w:p w14:paraId="53D5D604" w14:textId="3106D6D1"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D802933" w14:textId="77777777" w:rsidR="00C86427" w:rsidRPr="00FB368F" w:rsidRDefault="00C86427" w:rsidP="00C86427">
      <w:pPr>
        <w:pStyle w:val="ProductList-Body"/>
      </w:pPr>
    </w:p>
    <w:p w14:paraId="48B969E3" w14:textId="294C1C27" w:rsidR="00C86427" w:rsidRPr="00FB368F" w:rsidRDefault="00276A9A"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0CFF42B" w14:textId="77777777" w:rsidR="00C86427" w:rsidRPr="00FB368F" w:rsidRDefault="00C86427" w:rsidP="00C86427">
      <w:pPr>
        <w:pStyle w:val="ProductList-Body"/>
      </w:pPr>
    </w:p>
    <w:p w14:paraId="04D6DE15" w14:textId="251744F2" w:rsidR="00C86427" w:rsidRPr="00FB368F" w:rsidRDefault="00C86427" w:rsidP="00C86427">
      <w:pPr>
        <w:pStyle w:val="ProductList-Body"/>
      </w:pPr>
      <w:r>
        <w:rPr>
          <w:b/>
          <w:color w:val="00188F"/>
        </w:rPr>
        <w:t>Crédito de Serviço</w:t>
      </w:r>
      <w:r w:rsidRPr="00C95595">
        <w:rPr>
          <w:b/>
          <w:color w:val="00188F"/>
        </w:rPr>
        <w:t>:</w:t>
      </w:r>
      <w:r w:rsidR="00D75385" w:rsidRPr="00C95595">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428D69DD" w14:textId="77777777" w:rsidTr="00A70F28">
        <w:trPr>
          <w:tblHeader/>
        </w:trPr>
        <w:tc>
          <w:tcPr>
            <w:tcW w:w="5287"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Porcentagem de Tempo de Atividade Mensal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Crédito de Serviço</w:t>
            </w:r>
          </w:p>
        </w:tc>
      </w:tr>
      <w:tr w:rsidR="00C86427" w:rsidRPr="009D0B2F" w14:paraId="2CE026F0" w14:textId="77777777" w:rsidTr="00A70F28">
        <w:tc>
          <w:tcPr>
            <w:tcW w:w="5287"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A70F28">
        <w:tc>
          <w:tcPr>
            <w:tcW w:w="5287"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A70F28">
        <w:tc>
          <w:tcPr>
            <w:tcW w:w="5287"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276A9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18673910"/>
      <w:r>
        <w:t>Microsoft Intune</w:t>
      </w:r>
      <w:bookmarkEnd w:id="39"/>
    </w:p>
    <w:p w14:paraId="4BDBE8B2" w14:textId="389CB162"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 administrador de TI do Cliente ou os usuários autorizados pelo Cliente estão impossibilitados de fazer login com as credenciais apropriadas.</w:t>
      </w:r>
      <w:r w:rsidR="00D75385">
        <w:rPr>
          <w:szCs w:val="18"/>
        </w:rPr>
        <w:t xml:space="preserve"> </w:t>
      </w:r>
      <w:r>
        <w:rPr>
          <w:szCs w:val="18"/>
        </w:rPr>
        <w:t>O Tempo de Inatividade Programado não pode exceder 10 horas por ano.</w:t>
      </w:r>
    </w:p>
    <w:p w14:paraId="4E7AC9EF" w14:textId="77777777" w:rsidR="00C86427" w:rsidRPr="00FB368F" w:rsidRDefault="00C86427" w:rsidP="00C86427">
      <w:pPr>
        <w:pStyle w:val="ProductList-Body"/>
      </w:pPr>
    </w:p>
    <w:p w14:paraId="57A1A46C" w14:textId="3BB278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F2DB1D3" w14:textId="77777777" w:rsidR="00C86427" w:rsidRPr="00FB368F" w:rsidRDefault="00C86427" w:rsidP="00C86427">
      <w:pPr>
        <w:pStyle w:val="ProductList-Body"/>
      </w:pPr>
    </w:p>
    <w:p w14:paraId="470BEFC0" w14:textId="3001CD30" w:rsidR="00C86427" w:rsidRPr="00FB368F" w:rsidRDefault="00276A9A" w:rsidP="00A70F2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106CD03" w14:textId="77777777" w:rsidR="00C86427" w:rsidRPr="00FB368F" w:rsidRDefault="00C86427" w:rsidP="00C86427">
      <w:pPr>
        <w:pStyle w:val="ProductList-Body"/>
      </w:pPr>
    </w:p>
    <w:p w14:paraId="4CF3A350" w14:textId="29E10334"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21034B93" w14:textId="77777777" w:rsidTr="00A70F28">
        <w:trPr>
          <w:tblHeader/>
        </w:trPr>
        <w:tc>
          <w:tcPr>
            <w:tcW w:w="5287"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1DA5F522" w14:textId="77777777" w:rsidTr="00A70F28">
        <w:tc>
          <w:tcPr>
            <w:tcW w:w="5287"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A70F28">
        <w:tc>
          <w:tcPr>
            <w:tcW w:w="5287"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A70F28">
        <w:tc>
          <w:tcPr>
            <w:tcW w:w="5287"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35E5500B" w:rsidR="001E3678" w:rsidRPr="00FB368F" w:rsidRDefault="001E3678" w:rsidP="001E3678">
      <w:pPr>
        <w:pStyle w:val="ProductList-Body"/>
      </w:pPr>
      <w:r>
        <w:rPr>
          <w:b/>
          <w:color w:val="00188F"/>
        </w:rPr>
        <w:lastRenderedPageBreak/>
        <w:t>Exceções do Nível de Serviço</w:t>
      </w:r>
      <w:r w:rsidRPr="00C95595">
        <w:rPr>
          <w:b/>
          <w:color w:val="00188F"/>
        </w:rPr>
        <w:t>:</w:t>
      </w:r>
      <w:r w:rsidR="00D75385">
        <w:t xml:space="preserve"> </w:t>
      </w:r>
      <w:r>
        <w:t>Este Nível de Serviço não se aplica a:</w:t>
      </w:r>
      <w:r w:rsidR="00D75385">
        <w:t xml:space="preserve"> </w:t>
      </w:r>
      <w:r>
        <w:t>(i)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p w14:paraId="0D7B7068" w14:textId="5CA443AB" w:rsidR="00C86427" w:rsidRPr="00FB368F" w:rsidRDefault="00276A9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18673911"/>
      <w:r>
        <w:t>Serviços do Microsoft Azure</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18673912"/>
      <w:r>
        <w:t>Serviços de Gerenciamento de API</w:t>
      </w:r>
      <w:bookmarkEnd w:id="41"/>
    </w:p>
    <w:p w14:paraId="2CC7525C" w14:textId="77777777" w:rsidR="00DA6241" w:rsidRPr="00FB368F" w:rsidRDefault="00DA6241" w:rsidP="00DA6241">
      <w:pPr>
        <w:pStyle w:val="ProductList-Body"/>
      </w:pPr>
      <w:r>
        <w:rPr>
          <w:b/>
          <w:color w:val="00188F"/>
        </w:rPr>
        <w:t>Definições Adicionais</w:t>
      </w:r>
      <w:r w:rsidRPr="00C95595">
        <w:rPr>
          <w:b/>
          <w:color w:val="00188F"/>
        </w:rPr>
        <w:t>:</w:t>
      </w:r>
    </w:p>
    <w:p w14:paraId="75AF6FBB" w14:textId="7D3D8EFC" w:rsidR="00DA6241" w:rsidRPr="00FB368F" w:rsidRDefault="00DA6241" w:rsidP="004866FC">
      <w:pPr>
        <w:pStyle w:val="ProductList-Body"/>
        <w:spacing w:after="40"/>
      </w:pPr>
      <w:r w:rsidRPr="00BE334B">
        <w:rPr>
          <w:lang w:eastAsia="en-US" w:bidi="ar-SA"/>
        </w:rPr>
        <w:t>“</w:t>
      </w:r>
      <w:r>
        <w:rPr>
          <w:b/>
          <w:color w:val="00188F"/>
        </w:rPr>
        <w:t>Minutos de Implantação</w:t>
      </w:r>
      <w:r w:rsidR="004866FC" w:rsidRPr="00BE334B">
        <w:rPr>
          <w:lang w:eastAsia="en-US" w:bidi="ar-SA"/>
        </w:rPr>
        <w:t>”</w:t>
      </w:r>
      <w:r>
        <w:t xml:space="preserve"> é o número total de minutos que uma determinada instância do Gerenciamento de API permaneceu implantada no Microsoft Azure durante um mês de cobrança.</w:t>
      </w:r>
    </w:p>
    <w:p w14:paraId="665E50BE" w14:textId="4051F9EE" w:rsidR="00DA6241" w:rsidRPr="00FB368F" w:rsidRDefault="00DA6241"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FB368F" w:rsidRDefault="00DA6241" w:rsidP="00DA6241">
      <w:pPr>
        <w:pStyle w:val="ProductList-Body"/>
      </w:pPr>
      <w:r w:rsidRPr="00BE334B">
        <w:rPr>
          <w:lang w:eastAsia="en-US" w:bidi="ar-SA"/>
        </w:rPr>
        <w:t>“</w:t>
      </w:r>
      <w:r>
        <w:rPr>
          <w:b/>
          <w:color w:val="00188F"/>
        </w:rPr>
        <w:t>Proxy</w:t>
      </w:r>
      <w:r w:rsidRPr="00BE334B">
        <w:rPr>
          <w:lang w:eastAsia="en-US" w:bidi="ar-SA"/>
        </w:rPr>
        <w:t>”</w:t>
      </w:r>
      <w:r>
        <w:t xml:space="preserve"> é o componente do Serviço de Gerenciamento de API responsável por receber solicitações de API e encaminhá-las para a API dependente configurada.</w:t>
      </w:r>
    </w:p>
    <w:p w14:paraId="71602456" w14:textId="77777777" w:rsidR="00DA6241" w:rsidRPr="00FB368F" w:rsidRDefault="00DA6241" w:rsidP="00DA6241">
      <w:pPr>
        <w:pStyle w:val="ProductList-Body"/>
      </w:pPr>
    </w:p>
    <w:p w14:paraId="064CFA27" w14:textId="4DE2A334" w:rsidR="00DA6241" w:rsidRPr="00FB368F" w:rsidRDefault="00DA6241" w:rsidP="00DA6241">
      <w:pPr>
        <w:pStyle w:val="ProductList-Body"/>
      </w:pPr>
      <w:r>
        <w:rPr>
          <w:b/>
          <w:color w:val="00188F"/>
        </w:rPr>
        <w:t>Tempo de Inatividade</w:t>
      </w:r>
      <w:r w:rsidRPr="00C95595">
        <w:rPr>
          <w:b/>
          <w:color w:val="00188F"/>
        </w:rPr>
        <w:t>:</w:t>
      </w:r>
      <w:r w:rsidR="00D75385">
        <w:t xml:space="preserve"> </w:t>
      </w:r>
      <w:r>
        <w:t>o total acumulado de Minutos de Implantação em todas as instâncias do Gerenciamento de API implantadas por você em uma determinada assinatura do Microsoft Azure durante os quais o Serviço de Gerenciamento de API permanece indisponível.</w:t>
      </w:r>
      <w:r w:rsidR="00D75385">
        <w:t xml:space="preserve"> </w:t>
      </w:r>
      <w:r>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FB368F" w:rsidRDefault="00DA6241" w:rsidP="00DA6241">
      <w:pPr>
        <w:pStyle w:val="ProductList-Body"/>
      </w:pPr>
    </w:p>
    <w:p w14:paraId="268E6F7F" w14:textId="77777777" w:rsidR="00BA63E4" w:rsidRDefault="00BA63E4" w:rsidP="00BA63E4">
      <w:pPr>
        <w:pStyle w:val="ProductList-Body"/>
      </w:pPr>
      <w:r>
        <w:rPr>
          <w:b/>
          <w:color w:val="00188F"/>
        </w:rPr>
        <w:t>Porcentagem de Tempo de Atividade Mensal</w:t>
      </w:r>
      <w:r w:rsidRPr="007F5C64">
        <w:rPr>
          <w:b/>
          <w:color w:val="00188F"/>
        </w:rPr>
        <w:t>:</w:t>
      </w:r>
      <w:r>
        <w:t xml:space="preserve"> a Porcentagem de Tempo de Atividade Mensal é calculada usando a seguinte fórmula: </w:t>
      </w:r>
    </w:p>
    <w:p w14:paraId="415822B2" w14:textId="77777777" w:rsidR="00BA63E4" w:rsidRDefault="00BA63E4" w:rsidP="00BA63E4">
      <w:pPr>
        <w:pStyle w:val="ProductList-Body"/>
      </w:pPr>
    </w:p>
    <w:p w14:paraId="6D37CC0C" w14:textId="77777777" w:rsidR="00BA63E4" w:rsidRPr="00434BE0" w:rsidRDefault="00276A9A"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6FF9E24E" w:rsidR="00DA6241" w:rsidRPr="00FB368F" w:rsidRDefault="00DA6241" w:rsidP="00DA6241">
      <w:pPr>
        <w:pStyle w:val="ProductList-Body"/>
      </w:pPr>
      <w:r>
        <w:rPr>
          <w:b/>
          <w:color w:val="00188F"/>
        </w:rPr>
        <w:t>Crédito de Serviço para a Camada Padrão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A6241" w:rsidRPr="009D0B2F" w14:paraId="541D7ED8" w14:textId="77777777" w:rsidTr="000E0FDE">
        <w:trPr>
          <w:tblHeader/>
        </w:trPr>
        <w:tc>
          <w:tcPr>
            <w:tcW w:w="5287"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0E0FDE">
        <w:tc>
          <w:tcPr>
            <w:tcW w:w="5287"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0E0FDE">
        <w:tc>
          <w:tcPr>
            <w:tcW w:w="5287"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211AEF55" w:rsidR="00A071CE" w:rsidRPr="00FB368F" w:rsidRDefault="00A071CE" w:rsidP="00A071CE">
      <w:pPr>
        <w:pStyle w:val="ProductList-Body"/>
      </w:pPr>
      <w:r>
        <w:rPr>
          <w:b/>
          <w:color w:val="00188F"/>
        </w:rPr>
        <w:t>Implantações de Crédito de Serviço para a Camada Premium são ativadas por meio de duas ou mais regiões:</w:t>
      </w:r>
      <w:r w:rsidR="00D75385">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071CE" w:rsidRPr="009D0B2F" w14:paraId="0F32E689" w14:textId="77777777" w:rsidTr="000E0FDE">
        <w:trPr>
          <w:tblHeader/>
        </w:trPr>
        <w:tc>
          <w:tcPr>
            <w:tcW w:w="5287"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0E0FDE">
        <w:tc>
          <w:tcPr>
            <w:tcW w:w="5287"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0E0FDE">
        <w:tc>
          <w:tcPr>
            <w:tcW w:w="5287"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276A9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2" w:name="_Toc418673913"/>
      <w:r>
        <w:t>Serviço de Automação</w:t>
      </w:r>
      <w:bookmarkEnd w:id="42"/>
    </w:p>
    <w:p w14:paraId="48AA4058" w14:textId="77777777" w:rsidR="00DA6241" w:rsidRPr="00FB368F" w:rsidRDefault="00DA6241" w:rsidP="00DA6241">
      <w:pPr>
        <w:pStyle w:val="ProductList-Body"/>
      </w:pPr>
      <w:r>
        <w:rPr>
          <w:b/>
          <w:color w:val="00188F"/>
        </w:rPr>
        <w:t>Definições Adicionais</w:t>
      </w:r>
      <w:r w:rsidRPr="00C95595">
        <w:rPr>
          <w:b/>
          <w:color w:val="00188F"/>
        </w:rPr>
        <w:t>:</w:t>
      </w:r>
    </w:p>
    <w:p w14:paraId="0BAF60AA" w14:textId="4420282E" w:rsidR="00DA6241" w:rsidRPr="00FB368F" w:rsidRDefault="00DA6241" w:rsidP="00DA6241">
      <w:pPr>
        <w:pStyle w:val="ProductList-Body"/>
        <w:spacing w:after="40"/>
      </w:pPr>
      <w:r w:rsidRPr="00BE334B">
        <w:rPr>
          <w:lang w:eastAsia="en-US" w:bidi="ar-SA"/>
        </w:rPr>
        <w:t>“</w:t>
      </w:r>
      <w:r>
        <w:rPr>
          <w:b/>
          <w:color w:val="00188F"/>
        </w:rPr>
        <w:t>Trabalhos Atrasados</w:t>
      </w:r>
      <w:r w:rsidRPr="00BE334B">
        <w:rPr>
          <w:lang w:eastAsia="en-US" w:bidi="ar-SA"/>
        </w:rPr>
        <w:t>”</w:t>
      </w:r>
      <w:r>
        <w:t xml:space="preserve"> corresponde ao número total de Trabalhos, para uma determinada assinatura do Microsoft Azure, que não foram iniciados em até 30 (trinta) minutos de suas Horas de Início Planejadas.</w:t>
      </w:r>
    </w:p>
    <w:p w14:paraId="621C0B95" w14:textId="77777777" w:rsidR="00DA6241" w:rsidRPr="00FB368F" w:rsidRDefault="00DA6241" w:rsidP="00DA6241">
      <w:pPr>
        <w:pStyle w:val="ProductList-Body"/>
        <w:spacing w:after="40"/>
      </w:pPr>
      <w:r w:rsidRPr="00BE334B">
        <w:rPr>
          <w:lang w:eastAsia="en-US" w:bidi="ar-SA"/>
        </w:rPr>
        <w:t>“</w:t>
      </w:r>
      <w:r>
        <w:rPr>
          <w:b/>
          <w:color w:val="00188F"/>
        </w:rPr>
        <w:t>Trabalho</w:t>
      </w:r>
      <w:r w:rsidRPr="00BE334B">
        <w:rPr>
          <w:lang w:eastAsia="en-US" w:bidi="ar-SA"/>
        </w:rPr>
        <w:t>”</w:t>
      </w:r>
      <w:r>
        <w:t xml:space="preserve"> significa a execução de um Runbook.</w:t>
      </w:r>
    </w:p>
    <w:p w14:paraId="68F54B50" w14:textId="77777777" w:rsidR="00DA6241" w:rsidRPr="00FB368F" w:rsidRDefault="00DA6241" w:rsidP="00DA6241">
      <w:pPr>
        <w:pStyle w:val="ProductList-Body"/>
        <w:spacing w:after="40"/>
      </w:pPr>
      <w:r w:rsidRPr="00BE334B">
        <w:rPr>
          <w:lang w:eastAsia="en-US" w:bidi="ar-SA"/>
        </w:rPr>
        <w:t>“</w:t>
      </w:r>
      <w:r>
        <w:rPr>
          <w:b/>
          <w:color w:val="00188F"/>
        </w:rPr>
        <w:t>Hora de Início Planejada</w:t>
      </w:r>
      <w:r w:rsidRPr="00BE334B">
        <w:rPr>
          <w:lang w:eastAsia="en-US" w:bidi="ar-SA"/>
        </w:rPr>
        <w:t>”</w:t>
      </w:r>
      <w:r>
        <w:t xml:space="preserve"> é a hora para a qual a execução de um Trabalho está programada.</w:t>
      </w:r>
    </w:p>
    <w:p w14:paraId="25572364" w14:textId="77777777" w:rsidR="00DA6241" w:rsidRPr="00FB368F" w:rsidRDefault="00DA6241" w:rsidP="00DA6241">
      <w:pPr>
        <w:pStyle w:val="ProductList-Body"/>
        <w:spacing w:after="40"/>
      </w:pPr>
      <w:r w:rsidRPr="00BE334B">
        <w:rPr>
          <w:lang w:eastAsia="en-US" w:bidi="ar-SA"/>
        </w:rPr>
        <w:t>“</w:t>
      </w:r>
      <w:r>
        <w:rPr>
          <w:b/>
          <w:color w:val="00188F"/>
        </w:rPr>
        <w:t>Runbook</w:t>
      </w:r>
      <w:r w:rsidRPr="00BE334B">
        <w:rPr>
          <w:lang w:eastAsia="en-US" w:bidi="ar-SA"/>
        </w:rPr>
        <w:t>”</w:t>
      </w:r>
      <w:r>
        <w:t xml:space="preserve"> significa um conjunto de ações especificadas por você a serem executadas no Microsoft Azure.</w:t>
      </w:r>
    </w:p>
    <w:p w14:paraId="6EACB5CE" w14:textId="2B7ECFB6" w:rsidR="00DA6241" w:rsidRPr="00FB368F" w:rsidRDefault="00DA6241" w:rsidP="00DA6241">
      <w:pPr>
        <w:pStyle w:val="ProductList-Body"/>
      </w:pPr>
      <w:r w:rsidRPr="00BE334B">
        <w:rPr>
          <w:lang w:eastAsia="en-US" w:bidi="ar-SA"/>
        </w:rPr>
        <w:t>“</w:t>
      </w:r>
      <w:r>
        <w:rPr>
          <w:b/>
          <w:color w:val="00188F"/>
        </w:rPr>
        <w:t>Total de Trabalhos</w:t>
      </w:r>
      <w:r w:rsidRPr="00BE334B">
        <w:rPr>
          <w:lang w:eastAsia="en-US" w:bidi="ar-SA"/>
        </w:rPr>
        <w:t>”</w:t>
      </w:r>
      <w:r>
        <w:t xml:space="preserve"> é o número total de Trabalhos programados para execução durante um mês de cobrança específico para uma determinada assinatura do Microsoft Azure. </w:t>
      </w:r>
    </w:p>
    <w:p w14:paraId="563BBE90" w14:textId="77777777" w:rsidR="00DA6241" w:rsidRPr="00FB368F" w:rsidRDefault="00DA6241" w:rsidP="00DA6241">
      <w:pPr>
        <w:pStyle w:val="ProductList-Body"/>
      </w:pPr>
    </w:p>
    <w:p w14:paraId="72C78E34" w14:textId="6D87D519" w:rsidR="00DA6241" w:rsidRPr="00FB368F" w:rsidRDefault="00DA6241" w:rsidP="00DA6241">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CA75028" w14:textId="77777777" w:rsidR="00DA6241" w:rsidRPr="00FB368F" w:rsidRDefault="00DA6241" w:rsidP="00DA6241">
      <w:pPr>
        <w:pStyle w:val="ProductList-Body"/>
      </w:pPr>
    </w:p>
    <w:p w14:paraId="0E2DD1A4" w14:textId="44132EA0" w:rsidR="000D29F0" w:rsidRPr="00FB368F" w:rsidRDefault="00276A9A"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FB368F" w:rsidRDefault="00DA6241" w:rsidP="00DA6241">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A6241" w:rsidRPr="009D0B2F" w14:paraId="4E45E6D0" w14:textId="77777777" w:rsidTr="000E0FDE">
        <w:trPr>
          <w:tblHeader/>
        </w:trPr>
        <w:tc>
          <w:tcPr>
            <w:tcW w:w="5287" w:type="dxa"/>
            <w:shd w:val="clear" w:color="auto" w:fill="0072C6"/>
          </w:tcPr>
          <w:p w14:paraId="15948EF1" w14:textId="77777777" w:rsidR="00DA6241" w:rsidRPr="001A0074" w:rsidRDefault="00DA6241" w:rsidP="000E0FDE">
            <w:pPr>
              <w:pStyle w:val="ProductList-OfferingBody"/>
              <w:jc w:val="center"/>
              <w:rPr>
                <w:color w:val="FFFFFF" w:themeColor="background1"/>
              </w:rPr>
            </w:pPr>
            <w:r>
              <w:rPr>
                <w:color w:val="FFFFFF" w:themeColor="background1"/>
              </w:rPr>
              <w:lastRenderedPageBreak/>
              <w:t>Porcentagem de Tempo de Atividade Mensal</w:t>
            </w:r>
          </w:p>
        </w:tc>
        <w:tc>
          <w:tcPr>
            <w:tcW w:w="5400" w:type="dxa"/>
            <w:shd w:val="clear" w:color="auto" w:fill="0072C6"/>
          </w:tcPr>
          <w:p w14:paraId="7F3C7AF4" w14:textId="77777777" w:rsidR="00DA6241" w:rsidRPr="001A0074" w:rsidRDefault="00DA6241" w:rsidP="000E0FDE">
            <w:pPr>
              <w:pStyle w:val="ProductList-OfferingBody"/>
              <w:jc w:val="center"/>
              <w:rPr>
                <w:color w:val="FFFFFF" w:themeColor="background1"/>
              </w:rPr>
            </w:pPr>
            <w:r>
              <w:rPr>
                <w:color w:val="FFFFFF" w:themeColor="background1"/>
              </w:rPr>
              <w:t>Crédito de Serviço</w:t>
            </w:r>
          </w:p>
        </w:tc>
      </w:tr>
      <w:tr w:rsidR="007A24E0" w:rsidRPr="009D0B2F" w14:paraId="3D980491" w14:textId="77777777" w:rsidTr="000E0FDE">
        <w:tc>
          <w:tcPr>
            <w:tcW w:w="5287"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0E0FDE">
        <w:tc>
          <w:tcPr>
            <w:tcW w:w="5287"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276A9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3" w:name="_Toc418673914"/>
      <w:r>
        <w:t>Serviço de Backup</w:t>
      </w:r>
      <w:bookmarkEnd w:id="43"/>
    </w:p>
    <w:p w14:paraId="7CC72BB9" w14:textId="77777777" w:rsidR="00DA6241" w:rsidRPr="00FB368F" w:rsidRDefault="00DA6241" w:rsidP="00DA6241">
      <w:pPr>
        <w:pStyle w:val="ProductList-Body"/>
      </w:pPr>
      <w:r>
        <w:rPr>
          <w:b/>
          <w:color w:val="00188F"/>
        </w:rPr>
        <w:t>Definições Adicionais</w:t>
      </w:r>
      <w:r w:rsidRPr="00C95595">
        <w:rPr>
          <w:b/>
          <w:color w:val="00188F"/>
        </w:rPr>
        <w:t>:</w:t>
      </w:r>
    </w:p>
    <w:p w14:paraId="4AF9C7D9" w14:textId="0C894515" w:rsidR="00DA6241" w:rsidRPr="00FB368F" w:rsidRDefault="00DA6241" w:rsidP="00D91B17">
      <w:pPr>
        <w:pStyle w:val="ProductList-Body"/>
        <w:spacing w:after="40"/>
      </w:pPr>
      <w:r w:rsidRPr="00BE334B">
        <w:rPr>
          <w:lang w:eastAsia="en-US" w:bidi="ar-SA"/>
        </w:rPr>
        <w:t>“</w:t>
      </w:r>
      <w:r>
        <w:rPr>
          <w:b/>
          <w:color w:val="00188F"/>
        </w:rPr>
        <w:t>Backup</w:t>
      </w:r>
      <w:r w:rsidRPr="00BE334B">
        <w:rPr>
          <w:lang w:eastAsia="en-US" w:bidi="ar-SA"/>
        </w:rPr>
        <w:t>”</w:t>
      </w:r>
      <w:r>
        <w:t xml:space="preserve"> é o processo de copiar dados do computador de um servidor registrado para um Cofre de Backup.</w:t>
      </w:r>
    </w:p>
    <w:p w14:paraId="6B74BD73" w14:textId="77777777" w:rsidR="00DA6241" w:rsidRPr="00FB368F" w:rsidRDefault="00DA6241" w:rsidP="00D91B17">
      <w:pPr>
        <w:pStyle w:val="ProductList-Body"/>
        <w:spacing w:after="40"/>
      </w:pPr>
      <w:r w:rsidRPr="00BE334B">
        <w:rPr>
          <w:lang w:eastAsia="en-US" w:bidi="ar-SA"/>
        </w:rPr>
        <w:t>“</w:t>
      </w:r>
      <w:r>
        <w:rPr>
          <w:b/>
          <w:color w:val="00188F"/>
        </w:rPr>
        <w:t>Agente de Backup</w:t>
      </w:r>
      <w:r w:rsidRPr="00BE334B">
        <w:rPr>
          <w:lang w:eastAsia="en-US" w:bidi="ar-SA"/>
        </w:rPr>
        <w:t>”</w:t>
      </w:r>
      <w:r>
        <w:t xml:space="preserve"> significa o software instalado em um servidor registrado que permite que o servidor registrado faça Backup ou Restaure um ou mais Itens Protegidos.</w:t>
      </w:r>
    </w:p>
    <w:p w14:paraId="7894DB03" w14:textId="77777777" w:rsidR="00DA6241" w:rsidRPr="00FB368F" w:rsidRDefault="00DA6241" w:rsidP="00D91B17">
      <w:pPr>
        <w:pStyle w:val="ProductList-Body"/>
        <w:spacing w:after="40"/>
      </w:pPr>
      <w:r w:rsidRPr="00BE334B">
        <w:rPr>
          <w:lang w:eastAsia="en-US" w:bidi="ar-SA"/>
        </w:rPr>
        <w:t>“</w:t>
      </w:r>
      <w:r>
        <w:rPr>
          <w:b/>
          <w:color w:val="00188F"/>
        </w:rPr>
        <w:t>Cofre de Backup</w:t>
      </w:r>
      <w:r w:rsidRPr="00BE334B">
        <w:rPr>
          <w:lang w:eastAsia="en-US" w:bidi="ar-SA"/>
        </w:rPr>
        <w:t>”</w:t>
      </w:r>
      <w:r>
        <w:t xml:space="preserve"> significa um container no qual você pode registrar um ou mais Itens Protegidos para Backup.</w:t>
      </w:r>
    </w:p>
    <w:p w14:paraId="01A2F436" w14:textId="77777777" w:rsidR="00DA6241" w:rsidRPr="00FB368F" w:rsidRDefault="00DA6241" w:rsidP="00D91B1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durante os quais um Item Protegido foi agendado para Backup em um Cofre de Backup.</w:t>
      </w:r>
    </w:p>
    <w:p w14:paraId="637F614E" w14:textId="77777777" w:rsidR="00DA6241" w:rsidRPr="00FB368F" w:rsidRDefault="00DA6241" w:rsidP="00D91B17">
      <w:pPr>
        <w:pStyle w:val="ProductList-Body"/>
        <w:spacing w:after="40"/>
      </w:pPr>
      <w:r w:rsidRPr="00BE334B">
        <w:rPr>
          <w:lang w:eastAsia="en-US" w:bidi="ar-SA"/>
        </w:rPr>
        <w:t>“</w:t>
      </w:r>
      <w:r>
        <w:rPr>
          <w:b/>
          <w:color w:val="00188F"/>
        </w:rPr>
        <w:t>Falha</w:t>
      </w:r>
      <w:r w:rsidRPr="00BE334B">
        <w:rPr>
          <w:lang w:eastAsia="en-US" w:bidi="ar-SA"/>
        </w:rPr>
        <w:t>”</w:t>
      </w:r>
      <w:r>
        <w:t xml:space="preserve"> significa as falhas do Agente de Backup ou do Serviço em concluir totalmente uma operação de Backup ou Restauração devidamente configurada devido à indisponibilidade do Serviço de Backup.</w:t>
      </w:r>
    </w:p>
    <w:p w14:paraId="28C4D531" w14:textId="77777777" w:rsidR="00DA6241" w:rsidRPr="00FB368F" w:rsidRDefault="00DA6241" w:rsidP="00D91B17">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Itens Protegidos para uma determinada assinatura do Microsoft Azure durante um mês de cobrança.</w:t>
      </w:r>
    </w:p>
    <w:p w14:paraId="22336E4D" w14:textId="77777777" w:rsidR="00DA6241" w:rsidRPr="00FB368F" w:rsidRDefault="00DA6241" w:rsidP="00D91B17">
      <w:pPr>
        <w:pStyle w:val="ProductList-Body"/>
        <w:spacing w:after="40"/>
      </w:pPr>
      <w:r w:rsidRPr="00BE334B">
        <w:rPr>
          <w:lang w:eastAsia="en-US" w:bidi="ar-SA"/>
        </w:rPr>
        <w:t>“</w:t>
      </w:r>
      <w:r>
        <w:rPr>
          <w:b/>
          <w:color w:val="00188F"/>
        </w:rPr>
        <w:t>Item Protegido</w:t>
      </w:r>
      <w:r w:rsidRPr="00BE334B">
        <w:rPr>
          <w:lang w:eastAsia="en-US" w:bidi="ar-SA"/>
        </w:rPr>
        <w:t>”</w:t>
      </w:r>
      <w:r>
        <w:t xml:space="preserve">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2A1B4DFA" w14:textId="77777777" w:rsidR="00DA6241" w:rsidRPr="00FB368F" w:rsidRDefault="00DA6241" w:rsidP="00DA6241">
      <w:pPr>
        <w:pStyle w:val="ProductList-Body"/>
      </w:pPr>
      <w:r w:rsidRPr="00BE334B">
        <w:rPr>
          <w:lang w:eastAsia="en-US" w:bidi="ar-SA"/>
        </w:rPr>
        <w:t>“</w:t>
      </w:r>
      <w:r>
        <w:rPr>
          <w:b/>
          <w:color w:val="00188F"/>
        </w:rPr>
        <w:t>Recuperação</w:t>
      </w:r>
      <w:r w:rsidRPr="00BE334B">
        <w:rPr>
          <w:lang w:eastAsia="en-US" w:bidi="ar-SA"/>
        </w:rPr>
        <w:t>”</w:t>
      </w:r>
      <w:r>
        <w:t xml:space="preserve"> ou </w:t>
      </w:r>
      <w:r w:rsidRPr="00BE334B">
        <w:rPr>
          <w:lang w:eastAsia="en-US" w:bidi="ar-SA"/>
        </w:rPr>
        <w:t>“</w:t>
      </w:r>
      <w:r>
        <w:rPr>
          <w:b/>
          <w:color w:val="00188F"/>
        </w:rPr>
        <w:t>Restauração</w:t>
      </w:r>
      <w:r w:rsidRPr="00BE334B">
        <w:rPr>
          <w:lang w:eastAsia="en-US" w:bidi="ar-SA"/>
        </w:rPr>
        <w:t>”</w:t>
      </w:r>
      <w:r>
        <w:t xml:space="preserve"> é o processo de restaurar dados do computador do Cofre de Backup em um servidor registrado.</w:t>
      </w:r>
    </w:p>
    <w:p w14:paraId="6849003A" w14:textId="77777777" w:rsidR="00D91B17" w:rsidRPr="00FB368F" w:rsidRDefault="00D91B17" w:rsidP="00DA6241">
      <w:pPr>
        <w:pStyle w:val="ProductList-Body"/>
      </w:pPr>
    </w:p>
    <w:p w14:paraId="48D0B737" w14:textId="61FEE0E0" w:rsidR="00DA6241" w:rsidRPr="00FB368F" w:rsidRDefault="00DA6241" w:rsidP="00DA6241">
      <w:pPr>
        <w:pStyle w:val="ProductList-Body"/>
      </w:pPr>
      <w:r>
        <w:rPr>
          <w:b/>
          <w:color w:val="00188F"/>
        </w:rPr>
        <w:t>Tempo de Inatividade</w:t>
      </w:r>
      <w:r w:rsidRPr="00C95595">
        <w:rPr>
          <w:b/>
          <w:color w:val="00188F"/>
        </w:rPr>
        <w:t>:</w:t>
      </w:r>
      <w:r w:rsidR="00D75385">
        <w:t xml:space="preserve"> </w:t>
      </w:r>
      <w:r>
        <w:t>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539A9C11" w14:textId="77777777" w:rsidR="00D91B17" w:rsidRPr="00FB368F" w:rsidRDefault="00D91B17" w:rsidP="00DA6241">
      <w:pPr>
        <w:pStyle w:val="ProductList-Body"/>
      </w:pPr>
    </w:p>
    <w:p w14:paraId="0A11A2B5" w14:textId="1F81FE6B" w:rsidR="00DA6241" w:rsidRPr="00FB368F" w:rsidRDefault="00DA6241" w:rsidP="00DA6241">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19BB88B" w14:textId="77777777" w:rsidR="00DA6241" w:rsidRPr="00FB368F" w:rsidRDefault="00DA6241" w:rsidP="00DA6241">
      <w:pPr>
        <w:pStyle w:val="ProductList-Body"/>
      </w:pPr>
    </w:p>
    <w:p w14:paraId="361EA267" w14:textId="0A8A2B56" w:rsidR="004D6553" w:rsidRPr="00FB368F" w:rsidRDefault="00276A9A"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6F93074E" w:rsidR="00DA6241" w:rsidRPr="00FB368F" w:rsidRDefault="00DA6241" w:rsidP="00DA6241">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A6241" w:rsidRPr="009D0B2F" w14:paraId="3CE997A3" w14:textId="77777777" w:rsidTr="000E0FDE">
        <w:trPr>
          <w:tblHeader/>
        </w:trPr>
        <w:tc>
          <w:tcPr>
            <w:tcW w:w="5287"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523DD8F6" w14:textId="77777777" w:rsidTr="000E0FDE">
        <w:tc>
          <w:tcPr>
            <w:tcW w:w="5287"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0E0FDE">
        <w:tc>
          <w:tcPr>
            <w:tcW w:w="5287"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276A9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4" w:name="_Toc418673915"/>
      <w:r>
        <w:t>Serviços BizTalk</w:t>
      </w:r>
      <w:bookmarkEnd w:id="44"/>
    </w:p>
    <w:p w14:paraId="35D38C56" w14:textId="77777777" w:rsidR="004D6553" w:rsidRPr="00FB368F" w:rsidRDefault="004D6553" w:rsidP="004D6553">
      <w:pPr>
        <w:pStyle w:val="ProductList-Body"/>
      </w:pPr>
      <w:r>
        <w:rPr>
          <w:b/>
          <w:color w:val="00188F"/>
        </w:rPr>
        <w:t>Definições Adicionais:</w:t>
      </w:r>
    </w:p>
    <w:p w14:paraId="0FBB91D1" w14:textId="77777777" w:rsidR="004D6553" w:rsidRPr="00FB368F" w:rsidRDefault="004D6553" w:rsidP="004D6553">
      <w:pPr>
        <w:pStyle w:val="ProductList-Body"/>
        <w:spacing w:after="40"/>
      </w:pPr>
      <w:r w:rsidRPr="00BE334B">
        <w:rPr>
          <w:lang w:eastAsia="en-US" w:bidi="ar-SA"/>
        </w:rPr>
        <w:t>“</w:t>
      </w:r>
      <w:r>
        <w:rPr>
          <w:b/>
          <w:color w:val="00188F"/>
        </w:rPr>
        <w:t>Ambiente do Serviço BizTalk</w:t>
      </w:r>
      <w:r w:rsidRPr="00BE334B">
        <w:rPr>
          <w:lang w:eastAsia="en-US" w:bidi="ar-SA"/>
        </w:rPr>
        <w:t xml:space="preserve">” </w:t>
      </w:r>
      <w:r>
        <w:t>significa uma implantação dos Serviços BizTalk criada por você, conforme representado no Portal de Gerenciamento, para o qual você pode enviar solicitações de mensagens em tempo de execução.</w:t>
      </w:r>
    </w:p>
    <w:p w14:paraId="29D5B8D9" w14:textId="77777777" w:rsidR="004D6553" w:rsidRPr="00FB368F" w:rsidRDefault="004D6553" w:rsidP="004D6553">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Ambiente de Serviço BizTalk permaneceu implantado no Microsoft Azure durante um mês de cobrança.</w:t>
      </w:r>
    </w:p>
    <w:p w14:paraId="07211FF9" w14:textId="151E6B61" w:rsidR="004D6553" w:rsidRPr="00FB368F" w:rsidRDefault="004866FC" w:rsidP="004866FC">
      <w:pPr>
        <w:pStyle w:val="ProductList-Body"/>
        <w:spacing w:after="40"/>
      </w:pPr>
      <w:r w:rsidRPr="00BE334B">
        <w:rPr>
          <w:lang w:eastAsia="en-US" w:bidi="ar-SA"/>
        </w:rPr>
        <w:t>“</w:t>
      </w:r>
      <w:r w:rsidR="004D6553">
        <w:rPr>
          <w:b/>
          <w:color w:val="00188F"/>
        </w:rPr>
        <w:t>Máximo de Minutos Disponíveis</w:t>
      </w:r>
      <w:r w:rsidRPr="00BE334B">
        <w:rPr>
          <w:lang w:eastAsia="en-US" w:bidi="ar-SA"/>
        </w:rPr>
        <w:t>”</w:t>
      </w:r>
      <w:r w:rsidR="004D6553">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FB368F" w:rsidRDefault="004D6553" w:rsidP="004D6553">
      <w:pPr>
        <w:pStyle w:val="ProductList-Body"/>
      </w:pPr>
      <w:r w:rsidRPr="00BE334B">
        <w:rPr>
          <w:lang w:eastAsia="en-US" w:bidi="ar-SA"/>
        </w:rPr>
        <w:t>“</w:t>
      </w:r>
      <w:r>
        <w:rPr>
          <w:b/>
          <w:color w:val="00188F"/>
        </w:rPr>
        <w:t>Conta de Armazenamento de Monitoramento</w:t>
      </w:r>
      <w:r w:rsidRPr="00BE334B">
        <w:rPr>
          <w:lang w:eastAsia="en-US" w:bidi="ar-SA"/>
        </w:rPr>
        <w:t>”</w:t>
      </w:r>
      <w:r>
        <w:t xml:space="preserve"> significa a conta de Armazenamento do Azure usada para armazenar informações de monitoramento relacionadas à execução dos Serviços BizTalk.</w:t>
      </w:r>
    </w:p>
    <w:p w14:paraId="2449B03E" w14:textId="77777777" w:rsidR="004D6553" w:rsidRPr="00FB368F" w:rsidRDefault="004D6553" w:rsidP="004D6553">
      <w:pPr>
        <w:pStyle w:val="ProductList-Body"/>
      </w:pPr>
    </w:p>
    <w:p w14:paraId="24FABF86" w14:textId="7956F706"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FB368F" w:rsidRDefault="004D6553" w:rsidP="004D6553">
      <w:pPr>
        <w:pStyle w:val="ProductList-Body"/>
      </w:pPr>
    </w:p>
    <w:p w14:paraId="5AAF3D4C" w14:textId="3E79A62E"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CF66FA" w14:textId="77777777" w:rsidR="004D6553" w:rsidRPr="00FB368F" w:rsidRDefault="004D6553" w:rsidP="004D6553">
      <w:pPr>
        <w:pStyle w:val="ProductList-Body"/>
      </w:pPr>
    </w:p>
    <w:p w14:paraId="22AE3A8C" w14:textId="0058D72D" w:rsidR="004D6553" w:rsidRPr="00FB368F" w:rsidRDefault="00276A9A"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D6553" w:rsidRPr="009D0B2F" w14:paraId="75A1BAA1" w14:textId="77777777" w:rsidTr="005761CF">
        <w:trPr>
          <w:tblHeader/>
        </w:trPr>
        <w:tc>
          <w:tcPr>
            <w:tcW w:w="5287"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5761CF">
        <w:tc>
          <w:tcPr>
            <w:tcW w:w="5287"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5761CF">
        <w:tc>
          <w:tcPr>
            <w:tcW w:w="5287"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3507B">
      <w:pPr>
        <w:pStyle w:val="ProductList-Body"/>
      </w:pPr>
    </w:p>
    <w:p w14:paraId="152F4A7B" w14:textId="7A7E5C48" w:rsidR="004D6553" w:rsidRPr="00FB368F" w:rsidRDefault="004D6553" w:rsidP="004D6553">
      <w:pPr>
        <w:pStyle w:val="ProductList-Body"/>
      </w:pPr>
      <w:r>
        <w:rPr>
          <w:b/>
          <w:color w:val="00188F"/>
        </w:rPr>
        <w:t>Exceções do Nível de Serviço</w:t>
      </w:r>
      <w:r w:rsidRPr="00C95595">
        <w:rPr>
          <w:b/>
          <w:color w:val="00188F"/>
        </w:rPr>
        <w:t>:</w:t>
      </w:r>
      <w:r w:rsidR="00D75385">
        <w:t xml:space="preserve"> </w:t>
      </w:r>
      <w:r>
        <w:t>Os seguintes Níveis de Serviço e Créditos de Serviço são aplicáveis ao uso que você faz das camadas Básica, Padrão e Premium dos Serviços BizTalk.</w:t>
      </w:r>
      <w:r w:rsidR="00D75385">
        <w:t xml:space="preserve"> </w:t>
      </w:r>
      <w:r>
        <w:t>A camada Desenvolvedor dos Serviços BizTalk do Microsoft Azure não é coberta por este SLA.</w:t>
      </w:r>
    </w:p>
    <w:p w14:paraId="58E06BA8" w14:textId="77777777" w:rsidR="004D6553" w:rsidRPr="00FB368F" w:rsidRDefault="004D6553" w:rsidP="004D6553">
      <w:pPr>
        <w:pStyle w:val="ProductList-Body"/>
      </w:pPr>
    </w:p>
    <w:p w14:paraId="2B2B37B8" w14:textId="137334E7" w:rsidR="00DA6241" w:rsidRPr="00FB368F" w:rsidRDefault="004D6553" w:rsidP="004D6553">
      <w:pPr>
        <w:pStyle w:val="ProductList-Body"/>
      </w:pPr>
      <w:r>
        <w:rPr>
          <w:b/>
          <w:color w:val="00188F"/>
        </w:rPr>
        <w:t>Termos Adicionais</w:t>
      </w:r>
      <w:r w:rsidRPr="00C95595">
        <w:rPr>
          <w:b/>
          <w:color w:val="00188F"/>
        </w:rPr>
        <w:t>:</w:t>
      </w:r>
      <w:r w:rsidR="00D75385">
        <w:t xml:space="preserve"> </w:t>
      </w:r>
      <w:r>
        <w:t>Ao enviar um requerimento judicial ou extrajudicial, você deverá garantir que os dados de monitoramento completos serão mantidos na Conta de Armazenamento de Monitoramento e estarão disponíveis para a Microsoft.</w:t>
      </w:r>
    </w:p>
    <w:p w14:paraId="6FCA0A55" w14:textId="33875749" w:rsidR="004D6553" w:rsidRPr="00FB368F" w:rsidRDefault="00276A9A"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5" w:name="_Toc418673916"/>
      <w:r>
        <w:t>Serviços de Cache</w:t>
      </w:r>
      <w:bookmarkEnd w:id="45"/>
    </w:p>
    <w:p w14:paraId="2AD7763D" w14:textId="77777777" w:rsidR="004D6553" w:rsidRPr="00FB368F" w:rsidRDefault="004D6553" w:rsidP="004D6553">
      <w:pPr>
        <w:pStyle w:val="ProductList-Body"/>
      </w:pPr>
      <w:r>
        <w:rPr>
          <w:b/>
          <w:color w:val="00188F"/>
        </w:rPr>
        <w:t>Definições Adicionais:</w:t>
      </w:r>
    </w:p>
    <w:p w14:paraId="0F306F3C" w14:textId="77777777" w:rsidR="004D6553" w:rsidRPr="00FB368F" w:rsidRDefault="004D6553" w:rsidP="007A24E0">
      <w:pPr>
        <w:pStyle w:val="ProductList-Body"/>
        <w:spacing w:after="40"/>
      </w:pPr>
      <w:r w:rsidRPr="00BE334B">
        <w:rPr>
          <w:lang w:eastAsia="en-US" w:bidi="ar-SA"/>
        </w:rPr>
        <w:t>“</w:t>
      </w:r>
      <w:r>
        <w:rPr>
          <w:b/>
          <w:color w:val="00188F"/>
        </w:rPr>
        <w:t>Cache</w:t>
      </w:r>
      <w:r w:rsidRPr="00BE334B">
        <w:rPr>
          <w:lang w:eastAsia="en-US" w:bidi="ar-SA"/>
        </w:rPr>
        <w:t>”</w:t>
      </w:r>
      <w:r>
        <w:t xml:space="preserve"> significa uma implantação do Serviço de Cache criada por você, de modo que seus Pontos de Extremidade de Cache sejam enumerados na guia Cache do Portal de Gerenciamento.</w:t>
      </w:r>
    </w:p>
    <w:p w14:paraId="50281069" w14:textId="77777777" w:rsidR="004D6553" w:rsidRPr="00FB368F" w:rsidRDefault="004D6553" w:rsidP="007A24E0">
      <w:pPr>
        <w:pStyle w:val="ProductList-Body"/>
        <w:spacing w:after="40"/>
      </w:pPr>
      <w:r w:rsidRPr="00BE334B">
        <w:rPr>
          <w:lang w:eastAsia="en-US" w:bidi="ar-SA"/>
        </w:rPr>
        <w:t>“</w:t>
      </w:r>
      <w:r>
        <w:rPr>
          <w:b/>
          <w:color w:val="00188F"/>
        </w:rPr>
        <w:t>Pontos de Extremidade de Cache</w:t>
      </w:r>
      <w:r w:rsidRPr="00BE334B">
        <w:rPr>
          <w:lang w:eastAsia="en-US" w:bidi="ar-SA"/>
        </w:rPr>
        <w:t>”</w:t>
      </w:r>
      <w:r>
        <w:t xml:space="preserve"> refere-se aos pontos de extremidade pelos quais é possível acessar um Cache.</w:t>
      </w:r>
    </w:p>
    <w:p w14:paraId="2C0A6E27" w14:textId="77777777" w:rsidR="004D6553" w:rsidRPr="00FB368F" w:rsidRDefault="004D6553" w:rsidP="007A24E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Cache permaneceu implantado no Microsoft Azure durante um mês de cobrança.</w:t>
      </w:r>
    </w:p>
    <w:p w14:paraId="27309820" w14:textId="77777777" w:rsidR="004D6553" w:rsidRPr="00FB368F" w:rsidRDefault="004D6553" w:rsidP="004D6553">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Caches implantados por você em uma determinada assinatura do Microsoft Azure durante um mês de cobrança.</w:t>
      </w:r>
    </w:p>
    <w:p w14:paraId="55C6BD1B" w14:textId="77777777" w:rsidR="007A24E0" w:rsidRPr="00FB368F" w:rsidRDefault="007A24E0" w:rsidP="004D6553">
      <w:pPr>
        <w:pStyle w:val="ProductList-Body"/>
      </w:pPr>
    </w:p>
    <w:p w14:paraId="4854AF16" w14:textId="70BAA74A"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Caches implantados por você em uma determinada assinatura do Microsoft Azure durante os quais o Cache permanece indisponível.</w:t>
      </w:r>
      <w:r w:rsidR="00D75385">
        <w:t xml:space="preserve"> </w:t>
      </w:r>
      <w:r>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FB368F" w:rsidRDefault="007A24E0" w:rsidP="004D6553">
      <w:pPr>
        <w:pStyle w:val="ProductList-Body"/>
      </w:pPr>
    </w:p>
    <w:p w14:paraId="73CDAEF0" w14:textId="6D43CC7C"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4BD261F" w14:textId="77777777" w:rsidR="004D6553" w:rsidRPr="00FB368F" w:rsidRDefault="004D6553" w:rsidP="004D6553">
      <w:pPr>
        <w:pStyle w:val="ProductList-Body"/>
      </w:pPr>
    </w:p>
    <w:p w14:paraId="576C53B1" w14:textId="5ED8F9FC" w:rsidR="004D6553" w:rsidRPr="00FB368F" w:rsidRDefault="00276A9A"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D6553" w:rsidRPr="009D0B2F" w14:paraId="7A519F43" w14:textId="77777777" w:rsidTr="000E0FDE">
        <w:trPr>
          <w:tblHeader/>
        </w:trPr>
        <w:tc>
          <w:tcPr>
            <w:tcW w:w="5287"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Serviço</w:t>
            </w:r>
          </w:p>
        </w:tc>
      </w:tr>
      <w:tr w:rsidR="007A24E0" w:rsidRPr="009D0B2F" w14:paraId="7CA4AF02" w14:textId="77777777" w:rsidTr="000E0FDE">
        <w:tc>
          <w:tcPr>
            <w:tcW w:w="5287"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0E0FDE">
        <w:tc>
          <w:tcPr>
            <w:tcW w:w="5287"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E3507B">
      <w:pPr>
        <w:pStyle w:val="ProductList-Body"/>
      </w:pPr>
    </w:p>
    <w:p w14:paraId="60C902E8" w14:textId="4F792297" w:rsidR="004D6553" w:rsidRPr="00FB368F" w:rsidRDefault="004D6553" w:rsidP="007A24E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de Cache, que inclui o Serviço de Cache Gerenciado do Azure ou a camada Padrão do Serviço Cache Redis do Azure.</w:t>
      </w:r>
      <w:r w:rsidR="00D75385">
        <w:t xml:space="preserve"> </w:t>
      </w:r>
      <w:r>
        <w:t>A camada Básica do Serviço Cache Redis do Azure não é coberta por este SLA.</w:t>
      </w:r>
    </w:p>
    <w:p w14:paraId="05749746" w14:textId="44338C5A" w:rsidR="007A24E0" w:rsidRPr="00FB368F" w:rsidRDefault="00276A9A"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6" w:name="_Toc418673917"/>
      <w:r>
        <w:t>Serviço CDN</w:t>
      </w:r>
      <w:bookmarkEnd w:id="46"/>
    </w:p>
    <w:p w14:paraId="1E5528F3" w14:textId="0A797898" w:rsidR="007A24E0" w:rsidRPr="00FB368F" w:rsidRDefault="007A24E0" w:rsidP="007A24E0">
      <w:pPr>
        <w:pStyle w:val="ProductList-Body"/>
      </w:pPr>
      <w:r>
        <w:rPr>
          <w:b/>
          <w:color w:val="00188F"/>
        </w:rPr>
        <w:t>Tempo de Inatividade</w:t>
      </w:r>
      <w:r>
        <w:t xml:space="preserve"> Para avaliar o Tempo de Inatividade, a Microsoft revisará e aceitará os dados de qualquer sistema de medição independente comercialmente razoável usado por você.</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lastRenderedPageBreak/>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Os testes do Sistema de Medição (frequência de pelo menos um teste por hora por representante) serão configurados para executar uma operação HTTP GET de acordo com o modelo a seguir: </w:t>
      </w:r>
    </w:p>
    <w:p w14:paraId="126332FD" w14:textId="21F82869" w:rsidR="007A24E0" w:rsidRPr="00FB368F" w:rsidRDefault="007A24E0" w:rsidP="00E62D9C">
      <w:pPr>
        <w:pStyle w:val="ProductList-Body"/>
        <w:numPr>
          <w:ilvl w:val="0"/>
          <w:numId w:val="2"/>
        </w:numPr>
      </w:pPr>
      <w:r>
        <w:t>Um arquivo de teste será colocado na sua origem (por exemplo, a conta de Armazenamento do Azure).</w:t>
      </w:r>
    </w:p>
    <w:p w14:paraId="02A7C212" w14:textId="4280C863" w:rsidR="007A24E0" w:rsidRPr="00FB368F" w:rsidRDefault="007A24E0" w:rsidP="00E62D9C">
      <w:pPr>
        <w:pStyle w:val="ProductList-Body"/>
        <w:numPr>
          <w:ilvl w:val="0"/>
          <w:numId w:val="2"/>
        </w:numPr>
      </w:pPr>
      <w:r>
        <w:t>A operação GET recuperará o arquivo por meio do Serviço CDN, solicitando o objeto do nome do host do nome do domínio do Microsoft Azure apropriado.</w:t>
      </w:r>
    </w:p>
    <w:p w14:paraId="78CCDBD1" w14:textId="61945D7F" w:rsidR="007A24E0" w:rsidRPr="00FB368F" w:rsidRDefault="007A24E0" w:rsidP="00E62D9C">
      <w:pPr>
        <w:pStyle w:val="ProductList-Body"/>
        <w:numPr>
          <w:ilvl w:val="0"/>
          <w:numId w:val="2"/>
        </w:numPr>
      </w:pPr>
      <w:r>
        <w:t xml:space="preserve">O arquivo de teste atenderá aos seguintes critérios: </w:t>
      </w:r>
    </w:p>
    <w:p w14:paraId="6619D25E" w14:textId="241DB209" w:rsidR="007A24E0" w:rsidRPr="00FB368F" w:rsidRDefault="007A24E0" w:rsidP="00E62D9C">
      <w:pPr>
        <w:pStyle w:val="ProductList-Body"/>
        <w:numPr>
          <w:ilvl w:val="0"/>
          <w:numId w:val="3"/>
        </w:numPr>
        <w:tabs>
          <w:tab w:val="clear" w:pos="360"/>
          <w:tab w:val="clear" w:pos="720"/>
        </w:tabs>
        <w:ind w:hanging="360"/>
      </w:pPr>
      <w:r>
        <w:t>O objeto de teste permitirá o armazenamento em cache, incluindo os títulos “Controle de cache: público” ou a falta do título “Controle de Cache: particular”.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arquivo de pelo menos 50 KB de tamanho e com mais de 1 MB. </w:t>
      </w:r>
    </w:p>
    <w:p w14:paraId="5F40887D" w14:textId="6EE090E0" w:rsidR="007A24E0" w:rsidRPr="00FB368F" w:rsidRDefault="007A24E0" w:rsidP="00E62D9C">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r w:rsidR="00D75385">
        <w:t xml:space="preserve"> </w:t>
      </w:r>
    </w:p>
    <w:p w14:paraId="65349407" w14:textId="77777777" w:rsidR="007A24E0" w:rsidRPr="00FB368F" w:rsidRDefault="007A24E0" w:rsidP="007A24E0">
      <w:pPr>
        <w:pStyle w:val="ProductList-Body"/>
      </w:pPr>
    </w:p>
    <w:p w14:paraId="0CE53DA4" w14:textId="2A439E66" w:rsidR="007A24E0" w:rsidRPr="00FB368F" w:rsidRDefault="007A24E0" w:rsidP="007A24E0">
      <w:pPr>
        <w:pStyle w:val="ProductList-Body"/>
      </w:pPr>
      <w:r>
        <w:rPr>
          <w:b/>
          <w:color w:val="00188F"/>
        </w:rPr>
        <w:t>Porcentagem de Tempo de Atividade Mensal</w:t>
      </w:r>
      <w:r w:rsidRPr="00C95595">
        <w:rPr>
          <w:b/>
          <w:color w:val="00188F"/>
        </w:rPr>
        <w:t>:</w:t>
      </w:r>
      <w:r w:rsidR="00D75385">
        <w:t xml:space="preserve"> </w:t>
      </w:r>
      <w:r>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FB368F" w:rsidRDefault="007A24E0" w:rsidP="007A24E0">
      <w:pPr>
        <w:pStyle w:val="ProductList-Body"/>
      </w:pPr>
    </w:p>
    <w:p w14:paraId="23A5294A" w14:textId="1A3F9842" w:rsidR="007A24E0" w:rsidRPr="00FB368F" w:rsidRDefault="007A24E0" w:rsidP="007A24E0">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A24E0" w:rsidRPr="009D0B2F" w14:paraId="49A16480" w14:textId="77777777" w:rsidTr="00FA6E72">
        <w:trPr>
          <w:tblHeader/>
        </w:trPr>
        <w:tc>
          <w:tcPr>
            <w:tcW w:w="5287"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A6E72">
        <w:tc>
          <w:tcPr>
            <w:tcW w:w="5287"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A6E72">
        <w:tc>
          <w:tcPr>
            <w:tcW w:w="5287" w:type="dxa"/>
          </w:tcPr>
          <w:p w14:paraId="28432D92" w14:textId="2B00EE86" w:rsidR="007A24E0" w:rsidRPr="0076238C" w:rsidRDefault="007A24E0" w:rsidP="00124F73">
            <w:pPr>
              <w:pStyle w:val="ProductList-OfferingBody"/>
              <w:jc w:val="center"/>
            </w:pPr>
            <w:r>
              <w:t>&lt; 99%</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276A9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5A688E7" w14:textId="51414662" w:rsidR="00FE0A91" w:rsidRPr="00FB368F" w:rsidRDefault="00FE0A91" w:rsidP="00FE0A91">
      <w:pPr>
        <w:pStyle w:val="ProductList-Offering2Heading"/>
        <w:tabs>
          <w:tab w:val="clear" w:pos="360"/>
          <w:tab w:val="clear" w:pos="720"/>
          <w:tab w:val="clear" w:pos="1080"/>
        </w:tabs>
        <w:outlineLvl w:val="2"/>
      </w:pPr>
      <w:bookmarkStart w:id="47" w:name="_Toc418673918"/>
      <w:r>
        <w:t>Serviços de Nuvem</w:t>
      </w:r>
      <w:bookmarkEnd w:id="47"/>
    </w:p>
    <w:p w14:paraId="2DD15F46" w14:textId="77777777" w:rsidR="00FE0A91" w:rsidRPr="00FB368F" w:rsidRDefault="00FE0A91" w:rsidP="00FE0A91">
      <w:pPr>
        <w:pStyle w:val="ProductList-Body"/>
      </w:pPr>
      <w:r>
        <w:rPr>
          <w:b/>
          <w:color w:val="00188F"/>
        </w:rPr>
        <w:t>Definições Adicionais:</w:t>
      </w:r>
    </w:p>
    <w:p w14:paraId="5440BA80" w14:textId="77777777" w:rsidR="00FE0A91" w:rsidRPr="00FB368F" w:rsidRDefault="00FE0A91" w:rsidP="00FE0A91">
      <w:pPr>
        <w:pStyle w:val="ProductList-Body"/>
      </w:pPr>
      <w:r>
        <w:rPr>
          <w:b/>
          <w:color w:val="00188F"/>
        </w:rPr>
        <w:t>“Serviços de Nuvem”</w:t>
      </w:r>
      <w:r>
        <w:t xml:space="preserve"> significa um conjunto de recursos de computador usados para as Funções Web e de Trabalho. </w:t>
      </w:r>
    </w:p>
    <w:p w14:paraId="523F9192" w14:textId="5ECD4207" w:rsidR="00FE0A91" w:rsidRPr="00FB368F" w:rsidRDefault="00FE0A91" w:rsidP="004866FC">
      <w:pPr>
        <w:pStyle w:val="ProductList-Body"/>
      </w:pPr>
      <w:r>
        <w:rPr>
          <w:b/>
          <w:color w:val="00188F"/>
        </w:rPr>
        <w:t>“Máximo de Minutos Disponíveis</w:t>
      </w:r>
      <w:r w:rsidR="004866FC">
        <w:rPr>
          <w:b/>
          <w:color w:val="00188F"/>
        </w:rPr>
        <w:t>”</w:t>
      </w:r>
      <w:r>
        <w:t xml:space="preserve">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por você até o momento em que você iniciou uma ação que resultou na parada ou exclusão do Locatário.</w:t>
      </w:r>
    </w:p>
    <w:p w14:paraId="6BC07C68" w14:textId="77777777" w:rsidR="00FE0A91" w:rsidRPr="00FB368F" w:rsidRDefault="00FE0A91" w:rsidP="00FE0A91">
      <w:pPr>
        <w:pStyle w:val="ProductList-Body"/>
      </w:pPr>
      <w:r>
        <w:rPr>
          <w:b/>
          <w:color w:val="00188F"/>
        </w:rPr>
        <w:t>“Locatário”</w:t>
      </w:r>
      <w:r>
        <w:t xml:space="preserve"> representa uma ou mais funções, cada uma delas consistindo em uma ou mais instâncias de função que são implantadas em um único pacote.</w:t>
      </w:r>
    </w:p>
    <w:p w14:paraId="527190F9" w14:textId="77777777" w:rsidR="00FE0A91" w:rsidRPr="00FB368F" w:rsidRDefault="00FE0A91" w:rsidP="00FE0A91">
      <w:pPr>
        <w:pStyle w:val="ProductList-Body"/>
      </w:pPr>
      <w:r>
        <w:rPr>
          <w:b/>
          <w:color w:val="00188F"/>
        </w:rPr>
        <w:t>“Domínio de Atualização”</w:t>
      </w:r>
      <w:r>
        <w:t xml:space="preserve"> significa um conjunto de instâncias do Microsoft Azure nas quais as atualizações da plataforma são aplicadas simultaneamente.</w:t>
      </w:r>
    </w:p>
    <w:p w14:paraId="69D38F93" w14:textId="77777777" w:rsidR="00FE0A91" w:rsidRPr="00FB368F" w:rsidRDefault="00FE0A91" w:rsidP="00FE0A91">
      <w:pPr>
        <w:pStyle w:val="ProductList-Body"/>
      </w:pPr>
      <w:r>
        <w:rPr>
          <w:b/>
          <w:color w:val="00188F"/>
        </w:rPr>
        <w:t>“Função Web”</w:t>
      </w:r>
      <w:r>
        <w:t xml:space="preserve"> é um componente de Serviços de Nuvem executado no ambiente de execução do Azure que é personalizado para programação de aplicativos da Web, com suporte do IIS e ASP.NET. </w:t>
      </w:r>
    </w:p>
    <w:p w14:paraId="7437E28D" w14:textId="77777777" w:rsidR="00FE0A91" w:rsidRPr="00FB368F" w:rsidRDefault="00FE0A91" w:rsidP="00FE0A91">
      <w:pPr>
        <w:pStyle w:val="ProductList-Body"/>
      </w:pPr>
      <w:r>
        <w:rPr>
          <w:b/>
          <w:color w:val="00188F"/>
        </w:rPr>
        <w:t>“Função de Trabalho”</w:t>
      </w:r>
      <w:r>
        <w:t xml:space="preserve"> é um componente de Serviços de Nuvem executado no ambiente de execução do Azure que é útil para o desenvolvimento generalizado e pode executar o processamento em segundo plano para uma Função Web.</w:t>
      </w:r>
    </w:p>
    <w:p w14:paraId="4FA753B8" w14:textId="77777777" w:rsidR="00FE0A91" w:rsidRPr="00FB368F" w:rsidRDefault="00FE0A91" w:rsidP="00FE0A91">
      <w:pPr>
        <w:pStyle w:val="ProductList-Body"/>
      </w:pPr>
    </w:p>
    <w:p w14:paraId="1EFB277F" w14:textId="47E2B8C6" w:rsidR="00FE0A91" w:rsidRPr="00FB368F" w:rsidRDefault="00FE0A91" w:rsidP="00FE0A91">
      <w:pPr>
        <w:pStyle w:val="ProductList-Body"/>
      </w:pPr>
      <w:r>
        <w:rPr>
          <w:b/>
          <w:color w:val="00188F"/>
        </w:rPr>
        <w:t>Tempo de Inatividade:</w:t>
      </w:r>
      <w:r w:rsidR="00D75385">
        <w:t xml:space="preserve"> </w:t>
      </w:r>
      <w:r>
        <w:t>o total de minutos acumulados que fazem parte do Máximo de Minutos Disponíveis sem Conectividade Externa.</w:t>
      </w:r>
    </w:p>
    <w:p w14:paraId="7D6EA4AD" w14:textId="77777777" w:rsidR="00FA6E72" w:rsidRPr="00FB368F" w:rsidRDefault="00FA6E72" w:rsidP="00FE0A91">
      <w:pPr>
        <w:pStyle w:val="ProductList-Body"/>
      </w:pPr>
    </w:p>
    <w:p w14:paraId="2426F8BF" w14:textId="62BF710C" w:rsidR="00FE0A91" w:rsidRPr="00FB368F" w:rsidRDefault="00FE0A91" w:rsidP="00FE0A91">
      <w:pPr>
        <w:pStyle w:val="ProductList-Body"/>
      </w:pPr>
      <w:r>
        <w:rPr>
          <w:b/>
          <w:color w:val="00188F"/>
        </w:rPr>
        <w:t>Porcentagem de Tempo de Atividade Mensal:</w:t>
      </w:r>
      <w:r w:rsidR="00D75385">
        <w:t xml:space="preserve"> </w:t>
      </w:r>
      <w:r>
        <w:t>a Porcentagem de Tempo de Atividade Mensal é calculada usando a seguinte fórmula:</w:t>
      </w:r>
    </w:p>
    <w:p w14:paraId="007C7573" w14:textId="77777777" w:rsidR="00FE0A91" w:rsidRPr="00FB368F" w:rsidRDefault="00FE0A91" w:rsidP="00FE0A91">
      <w:pPr>
        <w:pStyle w:val="ProductList-Body"/>
      </w:pPr>
    </w:p>
    <w:p w14:paraId="0621876A" w14:textId="4B782C0A" w:rsidR="00FE0A91" w:rsidRPr="00FB368F" w:rsidRDefault="00276A9A"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4F423E16" w:rsidR="00FE0A91" w:rsidRPr="00FB368F" w:rsidRDefault="00FE0A91" w:rsidP="00FE0A91">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FE0A91" w:rsidRPr="009D0B2F" w14:paraId="3C9949AB" w14:textId="77777777" w:rsidTr="00FA6E72">
        <w:trPr>
          <w:tblHeader/>
        </w:trPr>
        <w:tc>
          <w:tcPr>
            <w:tcW w:w="5287"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Crédito de Serviço</w:t>
            </w:r>
          </w:p>
        </w:tc>
      </w:tr>
      <w:tr w:rsidR="00FE0A91" w:rsidRPr="009D0B2F" w14:paraId="7A732226" w14:textId="77777777" w:rsidTr="00FA6E72">
        <w:tc>
          <w:tcPr>
            <w:tcW w:w="5287"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FA6E72">
        <w:tc>
          <w:tcPr>
            <w:tcW w:w="5287"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276A9A"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E4B85CC" w14:textId="5792A5F3" w:rsidR="00482BC7" w:rsidRPr="00FB368F" w:rsidRDefault="00482BC7" w:rsidP="00482BC7">
      <w:pPr>
        <w:pStyle w:val="ProductList-Offering2Heading"/>
        <w:tabs>
          <w:tab w:val="clear" w:pos="360"/>
          <w:tab w:val="clear" w:pos="720"/>
          <w:tab w:val="clear" w:pos="1080"/>
        </w:tabs>
        <w:outlineLvl w:val="2"/>
      </w:pPr>
      <w:bookmarkStart w:id="48" w:name="_Toc418673919"/>
      <w:r>
        <w:lastRenderedPageBreak/>
        <w:t>DocumentDB</w:t>
      </w:r>
      <w:bookmarkEnd w:id="48"/>
    </w:p>
    <w:p w14:paraId="5B645FE1" w14:textId="5C6CCD7A" w:rsidR="009C4F47" w:rsidRPr="00FB368F" w:rsidRDefault="00482BC7" w:rsidP="00482BC7">
      <w:pPr>
        <w:pStyle w:val="ProductList-Body"/>
      </w:pPr>
      <w:r>
        <w:rPr>
          <w:b/>
          <w:color w:val="00188F"/>
        </w:rPr>
        <w:t>Definições Adicionais:</w:t>
      </w:r>
    </w:p>
    <w:p w14:paraId="55139C0F" w14:textId="12F805FE" w:rsidR="009C4F47" w:rsidRPr="00FB368F" w:rsidRDefault="009C4F47" w:rsidP="00482BC7">
      <w:pPr>
        <w:pStyle w:val="ProductList-Body"/>
        <w:spacing w:after="40"/>
      </w:pPr>
      <w:r>
        <w:t xml:space="preserve">A </w:t>
      </w:r>
      <w:r>
        <w:rPr>
          <w:b/>
          <w:color w:val="00188F"/>
        </w:rPr>
        <w:t>“Taxa Média de Erros”</w:t>
      </w:r>
      <w:r>
        <w:t xml:space="preserve"> em um mês de cobrança é a soma das Taxas de Erros para cada hora no mês de cobrança dividida pelo número total de horas no mês de cobrança. </w:t>
      </w:r>
    </w:p>
    <w:p w14:paraId="10E34DBF" w14:textId="6C56D266" w:rsidR="00482BC7" w:rsidRPr="00FB368F" w:rsidRDefault="00482BC7" w:rsidP="00482BC7">
      <w:pPr>
        <w:pStyle w:val="ProductList-Body"/>
        <w:spacing w:after="40"/>
      </w:pPr>
      <w:r w:rsidRPr="00BE334B">
        <w:rPr>
          <w:lang w:eastAsia="en-US" w:bidi="ar-SA"/>
        </w:rPr>
        <w:t>“</w:t>
      </w:r>
      <w:r>
        <w:rPr>
          <w:b/>
          <w:color w:val="00188F"/>
        </w:rPr>
        <w:t>Conta do Banco de Dados</w:t>
      </w:r>
      <w:r w:rsidRPr="00BE334B">
        <w:rPr>
          <w:lang w:eastAsia="en-US" w:bidi="ar-SA"/>
        </w:rPr>
        <w:t xml:space="preserve">” </w:t>
      </w:r>
      <w:r>
        <w:t>é uma conta do DocumentDB que contém um ou mais bancos de dados.</w:t>
      </w:r>
    </w:p>
    <w:p w14:paraId="621D3E71" w14:textId="77777777" w:rsidR="006159AE" w:rsidRPr="00FB368F" w:rsidRDefault="006159AE" w:rsidP="006159AE">
      <w:pPr>
        <w:pStyle w:val="ProductList-Body"/>
      </w:pPr>
      <w:r w:rsidRPr="00BE334B">
        <w:rPr>
          <w:lang w:eastAsia="en-US" w:bidi="ar-SA"/>
        </w:rPr>
        <w:t>“</w:t>
      </w:r>
      <w:r>
        <w:rPr>
          <w:b/>
          <w:color w:val="00188F"/>
        </w:rPr>
        <w:t>Taxa de Erros</w:t>
      </w:r>
      <w:r w:rsidRPr="00BE334B">
        <w:rPr>
          <w:lang w:eastAsia="en-US" w:bidi="ar-SA"/>
        </w:rPr>
        <w:t xml:space="preserve">” </w:t>
      </w:r>
      <w:r>
        <w:t>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89A8CE9" w14:textId="5C3E552C" w:rsidR="00482BC7" w:rsidRPr="00FB368F" w:rsidRDefault="00482BC7" w:rsidP="00482BC7">
      <w:pPr>
        <w:pStyle w:val="ProductList-Body"/>
        <w:spacing w:after="40"/>
      </w:pPr>
      <w:r w:rsidRPr="00BE334B">
        <w:rPr>
          <w:lang w:eastAsia="en-US" w:bidi="ar-SA"/>
        </w:rPr>
        <w:t>“</w:t>
      </w:r>
      <w:r>
        <w:rPr>
          <w:b/>
          <w:color w:val="00188F"/>
        </w:rPr>
        <w:t>Solicitações Excluídas</w:t>
      </w:r>
      <w:r w:rsidRPr="00BE334B">
        <w:rPr>
          <w:lang w:eastAsia="en-US" w:bidi="ar-SA"/>
        </w:rPr>
        <w:t>”</w:t>
      </w:r>
      <w:r>
        <w:t xml:space="preserve"> são solicitações dentro do Total de Solicitações que resultam em um código de status HTTP 4xx, desde que não seja um código de status HTTP 408. </w:t>
      </w:r>
    </w:p>
    <w:p w14:paraId="1C0918D8" w14:textId="13BFE270" w:rsidR="00482BC7" w:rsidRPr="00FB368F" w:rsidRDefault="00482BC7" w:rsidP="00482BC7">
      <w:pPr>
        <w:pStyle w:val="ProductList-Body"/>
        <w:spacing w:after="40"/>
      </w:pPr>
      <w:r w:rsidRPr="00BE334B">
        <w:rPr>
          <w:lang w:eastAsia="en-US" w:bidi="ar-SA"/>
        </w:rPr>
        <w:t>“</w:t>
      </w:r>
      <w:r>
        <w:rPr>
          <w:b/>
          <w:color w:val="00188F"/>
        </w:rPr>
        <w:t>Solicitações com Falha</w:t>
      </w:r>
      <w:r w:rsidRPr="00BE334B">
        <w:rPr>
          <w:lang w:eastAsia="en-US" w:bidi="ar-SA"/>
        </w:rPr>
        <w:t>”</w:t>
      </w:r>
      <w:r>
        <w:t xml:space="preserve"> é o conjunto de todas as solicitações do Total de Solicitações que retornam um Código de Erro ou um código de status HTTP 408 ou que não retornam um Código de Êxito em 5 segundos.</w:t>
      </w:r>
    </w:p>
    <w:p w14:paraId="0E006557" w14:textId="68CE77B5" w:rsidR="006159AE" w:rsidRPr="00FB368F" w:rsidRDefault="006159AE" w:rsidP="006159AE">
      <w:pPr>
        <w:pStyle w:val="ProductList-Body"/>
        <w:spacing w:after="40"/>
      </w:pPr>
      <w:r w:rsidRPr="00BE334B">
        <w:rPr>
          <w:lang w:eastAsia="en-US" w:bidi="ar-SA"/>
        </w:rPr>
        <w:t>“</w:t>
      </w:r>
      <w:r>
        <w:rPr>
          <w:b/>
          <w:color w:val="00188F"/>
        </w:rPr>
        <w:t>Recurso</w:t>
      </w:r>
      <w:r w:rsidRPr="00BE334B">
        <w:rPr>
          <w:lang w:eastAsia="en-US" w:bidi="ar-SA"/>
        </w:rPr>
        <w:t>”</w:t>
      </w:r>
      <w:r>
        <w:t xml:space="preserve"> é um conjunto de entidades endereçáveis de URI associados a uma Conta de Banco de Dados.</w:t>
      </w:r>
    </w:p>
    <w:p w14:paraId="403C641E" w14:textId="77777777" w:rsidR="006159AE" w:rsidRPr="00FB368F" w:rsidRDefault="006159AE" w:rsidP="006159AE">
      <w:pPr>
        <w:pStyle w:val="ProductList-Body"/>
        <w:spacing w:after="40"/>
      </w:pPr>
      <w:r w:rsidRPr="00BE334B">
        <w:rPr>
          <w:lang w:eastAsia="en-US" w:bidi="ar-SA"/>
        </w:rPr>
        <w:t>“</w:t>
      </w:r>
      <w:r>
        <w:rPr>
          <w:b/>
          <w:color w:val="00188F"/>
        </w:rPr>
        <w:t>Total de Solicitações</w:t>
      </w:r>
      <w:r w:rsidRPr="00BE334B">
        <w:rPr>
          <w:lang w:eastAsia="en-US" w:bidi="ar-SA"/>
        </w:rPr>
        <w:t>”</w:t>
      </w:r>
      <w:r>
        <w:t xml:space="preserve"> é o conjunto de todas as solicitações, que não sejam as Solicitações Excluídas, para executar operações emitidas contra as tentativas de REcursos em um intervalo de uma hora em um assinatura específica do Azure durante um mês de cobrança. </w:t>
      </w:r>
    </w:p>
    <w:p w14:paraId="18D361D9" w14:textId="77777777" w:rsidR="00482BC7" w:rsidRPr="00FB368F" w:rsidRDefault="00482BC7" w:rsidP="00482BC7">
      <w:pPr>
        <w:pStyle w:val="ProductList-Body"/>
      </w:pPr>
    </w:p>
    <w:p w14:paraId="005D6FD8" w14:textId="3D92768C" w:rsidR="00482BC7" w:rsidRPr="00FB368F" w:rsidRDefault="00482BC7" w:rsidP="00482BC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B9852D0" w14:textId="77777777" w:rsidR="00482BC7" w:rsidRPr="00FB368F" w:rsidRDefault="00482BC7" w:rsidP="00482BC7">
      <w:pPr>
        <w:pStyle w:val="ProductList-Body"/>
      </w:pPr>
    </w:p>
    <w:p w14:paraId="3DADC8E2" w14:textId="1A5B4A7E" w:rsidR="00482BC7" w:rsidRPr="00FB368F" w:rsidRDefault="00BD7D7A" w:rsidP="00482BC7">
      <w:pPr>
        <w:pStyle w:val="ListParagraph"/>
      </w:pPr>
      <m:oMathPara>
        <m:oMath>
          <m:r>
            <m:rPr>
              <m:nor/>
            </m:rPr>
            <w:rPr>
              <w:rFonts w:ascii="Cambria Math" w:hAnsi="Cambria Math" w:cs="Tahoma"/>
              <w:i/>
              <w:sz w:val="18"/>
              <w:szCs w:val="18"/>
            </w:rPr>
            <m:t xml:space="preserve">100% - Average Error Rate </m:t>
          </m:r>
        </m:oMath>
      </m:oMathPara>
    </w:p>
    <w:p w14:paraId="4F006DBA" w14:textId="7E14D98F" w:rsidR="00482BC7" w:rsidRPr="00FB368F" w:rsidRDefault="00482BC7" w:rsidP="00482BC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82BC7" w:rsidRPr="000C2CAE" w14:paraId="6AA0089D" w14:textId="77777777" w:rsidTr="00FA6E72">
        <w:trPr>
          <w:tblHeader/>
        </w:trPr>
        <w:tc>
          <w:tcPr>
            <w:tcW w:w="5287"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FA6E72">
        <w:tc>
          <w:tcPr>
            <w:tcW w:w="5287"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A6E72">
        <w:tc>
          <w:tcPr>
            <w:tcW w:w="5287"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276A9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49" w:name="_Toc418673920"/>
      <w:r>
        <w:t>ExpressRoute</w:t>
      </w:r>
      <w:bookmarkEnd w:id="49"/>
    </w:p>
    <w:p w14:paraId="38CB5C3F" w14:textId="77777777" w:rsidR="003F4EE4" w:rsidRPr="00FB368F" w:rsidRDefault="003F4EE4" w:rsidP="003F4EE4">
      <w:pPr>
        <w:pStyle w:val="ProductList-Body"/>
      </w:pPr>
      <w:r>
        <w:rPr>
          <w:b/>
          <w:color w:val="00188F"/>
        </w:rPr>
        <w:t>Definições Adicionais:</w:t>
      </w:r>
    </w:p>
    <w:p w14:paraId="6C9EA989" w14:textId="77777777" w:rsidR="003F4EE4" w:rsidRPr="00FB368F" w:rsidRDefault="003F4EE4" w:rsidP="003F4EE4">
      <w:pPr>
        <w:pStyle w:val="ProductList-Body"/>
        <w:spacing w:after="40"/>
      </w:pPr>
      <w:r w:rsidRPr="00BE334B">
        <w:rPr>
          <w:lang w:eastAsia="en-US" w:bidi="ar-SA"/>
        </w:rPr>
        <w:t>“</w:t>
      </w:r>
      <w:r>
        <w:rPr>
          <w:b/>
          <w:color w:val="00188F"/>
        </w:rPr>
        <w:t>Circuito Dedicado</w:t>
      </w:r>
      <w:r w:rsidRPr="00BE334B">
        <w:rPr>
          <w:lang w:eastAsia="en-US" w:bidi="ar-SA"/>
        </w:rPr>
        <w:t>”</w:t>
      </w:r>
      <w:r>
        <w:t xml:space="preserve"> significa uma representação lógica de conectividade oferecida por meio do Serviço ExpressRoute entre as suas instalações e o Microsoft Azure por meio de um provedor de comutação ou um provedor de serviço de rede no qual tal conectividade não ultrapassa a Internet pública.</w:t>
      </w:r>
    </w:p>
    <w:p w14:paraId="1DDAE602" w14:textId="77777777" w:rsidR="003F4EE4" w:rsidRPr="00FB368F" w:rsidRDefault="003F4EE4" w:rsidP="003F4EE4">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que um determinado Circuito Dedicado é vinculado a uma ou mais Redes Virtuais no Microsoft Azure durante um mês de cobrança em uma determinada assinatura do Microsoft Azure.</w:t>
      </w:r>
    </w:p>
    <w:p w14:paraId="71B68A4E" w14:textId="61CE7B60" w:rsidR="003F4EE4" w:rsidRPr="00FB368F" w:rsidRDefault="004866FC" w:rsidP="004866FC">
      <w:pPr>
        <w:pStyle w:val="ProductList-Body"/>
        <w:spacing w:after="40"/>
      </w:pPr>
      <w:r w:rsidRPr="00BE334B">
        <w:rPr>
          <w:lang w:eastAsia="en-US" w:bidi="ar-SA"/>
        </w:rPr>
        <w:t>“</w:t>
      </w:r>
      <w:r w:rsidR="003F4EE4">
        <w:rPr>
          <w:b/>
          <w:color w:val="00188F"/>
        </w:rPr>
        <w:t>Rede Virtual</w:t>
      </w:r>
      <w:r w:rsidRPr="00BE334B">
        <w:rPr>
          <w:lang w:eastAsia="en-US" w:bidi="ar-SA"/>
        </w:rPr>
        <w:t>”</w:t>
      </w:r>
      <w:r w:rsidR="003F4EE4">
        <w:t xml:space="preserve"> significa uma rede virtual privada que inclui um conjunto de endereços IP definidos pelo usuário e sub-redes que formam um limite de rede no Microsoft Azure.</w:t>
      </w:r>
    </w:p>
    <w:p w14:paraId="392E7C5A" w14:textId="77777777" w:rsidR="00BA63E4" w:rsidRPr="003F4EE4" w:rsidRDefault="00BA63E4" w:rsidP="00BA63E4">
      <w:pPr>
        <w:pStyle w:val="ProductList-Body"/>
      </w:pPr>
      <w:r>
        <w:t>“</w:t>
      </w:r>
      <w:r>
        <w:rPr>
          <w:b/>
          <w:color w:val="00188F"/>
        </w:rPr>
        <w:t>Gateway VPN</w:t>
      </w:r>
      <w:r>
        <w:t>” significa um gateway que facilita a conectividade entre locais entre uma Rede Virtual e uma rede nos locais do cliente.</w:t>
      </w:r>
    </w:p>
    <w:p w14:paraId="47655845" w14:textId="77777777" w:rsidR="00BA63E4" w:rsidRDefault="00BA63E4" w:rsidP="00BA63E4">
      <w:pPr>
        <w:pStyle w:val="ProductList-Body"/>
      </w:pPr>
    </w:p>
    <w:p w14:paraId="15F82529" w14:textId="77777777" w:rsidR="00BA63E4" w:rsidRDefault="00BA63E4" w:rsidP="00BA63E4">
      <w:pPr>
        <w:pStyle w:val="ProductList-Body"/>
      </w:pPr>
      <w:r>
        <w:rPr>
          <w:b/>
          <w:color w:val="00188F"/>
        </w:rPr>
        <w:t>Tempo de Inatividade</w:t>
      </w:r>
      <w:r w:rsidRPr="007F5C64">
        <w:rPr>
          <w:b/>
          <w:color w:val="00188F"/>
        </w:rPr>
        <w:t>:</w:t>
      </w:r>
      <w:r>
        <w:t xml:space="preserve">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563BD17F" w14:textId="77777777" w:rsidR="00474C65" w:rsidRDefault="00474C65" w:rsidP="003F4EE4">
      <w:pPr>
        <w:pStyle w:val="ProductList-Body"/>
        <w:rPr>
          <w:b/>
          <w:color w:val="00188F"/>
        </w:rPr>
      </w:pPr>
    </w:p>
    <w:p w14:paraId="1C8CD1EB" w14:textId="29177631" w:rsidR="003F4EE4" w:rsidRPr="00FB368F" w:rsidRDefault="003F4EE4" w:rsidP="003F4EE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15DF1FF" w14:textId="77777777" w:rsidR="003F4EE4" w:rsidRPr="00FB368F" w:rsidRDefault="003F4EE4" w:rsidP="003F4EE4">
      <w:pPr>
        <w:pStyle w:val="ProductList-Body"/>
      </w:pPr>
    </w:p>
    <w:p w14:paraId="6C19A45E" w14:textId="7F60D070" w:rsidR="003F4EE4" w:rsidRPr="00FB368F" w:rsidRDefault="00276A9A"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093DC2" w:rsidR="003F4EE4" w:rsidRPr="00FB368F" w:rsidRDefault="003F4EE4" w:rsidP="003F4EE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F4EE4" w:rsidRPr="009D0B2F" w14:paraId="45BAE236" w14:textId="77777777" w:rsidTr="00FA6E72">
        <w:trPr>
          <w:tblHeader/>
        </w:trPr>
        <w:tc>
          <w:tcPr>
            <w:tcW w:w="5287"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FA6E72">
        <w:tc>
          <w:tcPr>
            <w:tcW w:w="5287"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A6E72">
        <w:tc>
          <w:tcPr>
            <w:tcW w:w="5287"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3EB4CF00" w:rsidR="00DA6241" w:rsidRPr="00FB368F" w:rsidRDefault="003F4EE4" w:rsidP="004D6553">
      <w:pPr>
        <w:pStyle w:val="ProductList-Body"/>
      </w:pPr>
      <w:r>
        <w:rPr>
          <w:b/>
          <w:color w:val="00188F"/>
        </w:rPr>
        <w:t>Termos Adicionais</w:t>
      </w:r>
      <w:r w:rsidRPr="00C95595">
        <w:rPr>
          <w:b/>
          <w:color w:val="00188F"/>
        </w:rPr>
        <w:t>:</w:t>
      </w:r>
      <w:r w:rsidR="00D75385">
        <w:t xml:space="preserve"> </w:t>
      </w:r>
      <w:r>
        <w:t>Porcentagem de Tempo de Atividade Mensal e Créditos de Serviço são calculados para cada Circuito Dedicado usado por você.</w:t>
      </w:r>
    </w:p>
    <w:p w14:paraId="1CA09F97" w14:textId="72A0D570" w:rsidR="000D29F0" w:rsidRPr="00FB368F" w:rsidRDefault="00276A9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0" w:name="_Toc418673921"/>
      <w:r>
        <w:lastRenderedPageBreak/>
        <w:t>HDInsight</w:t>
      </w:r>
      <w:bookmarkEnd w:id="50"/>
    </w:p>
    <w:p w14:paraId="687F02AD" w14:textId="77777777" w:rsidR="000D29F0" w:rsidRPr="00FB368F" w:rsidRDefault="000D29F0" w:rsidP="000D29F0">
      <w:pPr>
        <w:pStyle w:val="ProductList-Body"/>
      </w:pPr>
      <w:r>
        <w:rPr>
          <w:b/>
          <w:color w:val="00188F"/>
        </w:rPr>
        <w:t>Definições Adicionais:</w:t>
      </w:r>
    </w:p>
    <w:p w14:paraId="61901204" w14:textId="77777777" w:rsidR="000D29F0" w:rsidRPr="00FB368F" w:rsidRDefault="000D29F0" w:rsidP="000D29F0">
      <w:pPr>
        <w:pStyle w:val="ProductList-Body"/>
        <w:spacing w:after="40"/>
      </w:pPr>
      <w:r w:rsidRPr="00BE334B">
        <w:rPr>
          <w:lang w:eastAsia="en-US" w:bidi="ar-SA"/>
        </w:rPr>
        <w:t>“</w:t>
      </w:r>
      <w:r>
        <w:rPr>
          <w:b/>
          <w:color w:val="00188F"/>
        </w:rPr>
        <w:t>Gateway de Internet para Cluster</w:t>
      </w:r>
      <w:r w:rsidRPr="00BE334B">
        <w:rPr>
          <w:lang w:eastAsia="en-US" w:bidi="ar-SA"/>
        </w:rPr>
        <w:t>”</w:t>
      </w:r>
      <w:r>
        <w:t xml:space="preserve"> significa um conjunto de máquinas virtuais em um Cluster HDInsight que atua como proxy de todas as solicitações de conectividade para o Cluster.</w:t>
      </w:r>
    </w:p>
    <w:p w14:paraId="6F101DCF" w14:textId="77777777" w:rsidR="000D29F0" w:rsidRPr="00FB368F" w:rsidRDefault="000D29F0" w:rsidP="000D29F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Cluster HDInsight permaneceu implantado no Microsoft Azure.</w:t>
      </w:r>
    </w:p>
    <w:p w14:paraId="58547FCA" w14:textId="77777777" w:rsidR="000D29F0" w:rsidRPr="00FB368F" w:rsidRDefault="000D29F0" w:rsidP="000D29F0">
      <w:pPr>
        <w:pStyle w:val="ProductList-Body"/>
        <w:spacing w:after="40"/>
      </w:pPr>
      <w:r w:rsidRPr="00BE334B">
        <w:rPr>
          <w:lang w:eastAsia="en-US" w:bidi="ar-SA"/>
        </w:rPr>
        <w:t>“</w:t>
      </w:r>
      <w:r>
        <w:rPr>
          <w:b/>
          <w:color w:val="00188F"/>
        </w:rPr>
        <w:t>Cluster HDInsight</w:t>
      </w:r>
      <w:r w:rsidRPr="00BE334B">
        <w:rPr>
          <w:lang w:eastAsia="en-US" w:bidi="ar-SA"/>
        </w:rPr>
        <w:t>”</w:t>
      </w:r>
      <w:r>
        <w:t xml:space="preserve"> ou </w:t>
      </w:r>
      <w:r w:rsidRPr="00BE334B">
        <w:rPr>
          <w:lang w:eastAsia="en-US" w:bidi="ar-SA"/>
        </w:rPr>
        <w:t>“</w:t>
      </w:r>
      <w:r>
        <w:rPr>
          <w:b/>
          <w:color w:val="00188F"/>
        </w:rPr>
        <w:t>Cluster</w:t>
      </w:r>
      <w:r w:rsidRPr="00BE334B">
        <w:rPr>
          <w:lang w:eastAsia="en-US" w:bidi="ar-SA"/>
        </w:rPr>
        <w:t>”</w:t>
      </w:r>
      <w:r>
        <w:t xml:space="preserve"> significa um conjunto de máquinas virtuais executando uma única instância do Serviço HDInsight.</w:t>
      </w:r>
    </w:p>
    <w:p w14:paraId="3CB7504F" w14:textId="77777777" w:rsidR="000D29F0" w:rsidRPr="00FB368F" w:rsidRDefault="000D29F0" w:rsidP="000D29F0">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Clusters implantados por você em uma determinada assinatura do Microsoft Azure durante um mês de cobrança.</w:t>
      </w:r>
    </w:p>
    <w:p w14:paraId="5E83F4D5" w14:textId="77777777" w:rsidR="000D29F0" w:rsidRPr="00FB368F" w:rsidRDefault="000D29F0" w:rsidP="000D29F0">
      <w:pPr>
        <w:pStyle w:val="ProductList-Body"/>
      </w:pPr>
    </w:p>
    <w:p w14:paraId="65AE924F" w14:textId="024D14F8" w:rsidR="000D29F0" w:rsidRPr="00FB368F" w:rsidRDefault="000D29F0" w:rsidP="000D29F0">
      <w:pPr>
        <w:pStyle w:val="ProductList-Body"/>
      </w:pPr>
      <w:r>
        <w:rPr>
          <w:b/>
          <w:color w:val="00188F"/>
        </w:rPr>
        <w:t>Tempo de Inatividade</w:t>
      </w:r>
      <w:r w:rsidRPr="00C95595">
        <w:rPr>
          <w:b/>
          <w:color w:val="00188F"/>
        </w:rPr>
        <w:t>:</w:t>
      </w:r>
      <w:r w:rsidR="00D75385">
        <w:t xml:space="preserve"> </w:t>
      </w:r>
      <w:r>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FB368F" w:rsidRDefault="000D29F0" w:rsidP="000D29F0">
      <w:pPr>
        <w:pStyle w:val="ProductList-Body"/>
      </w:pPr>
    </w:p>
    <w:p w14:paraId="752FCCD1" w14:textId="05792E2A"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5D17240" w14:textId="5036030E" w:rsidR="000D29F0" w:rsidRPr="00FB368F" w:rsidRDefault="000D29F0" w:rsidP="00F701D6">
      <w:pPr>
        <w:pStyle w:val="ProductList-Body"/>
        <w:tabs>
          <w:tab w:val="clear" w:pos="360"/>
          <w:tab w:val="clear" w:pos="720"/>
          <w:tab w:val="clear" w:pos="1080"/>
          <w:tab w:val="left" w:pos="4575"/>
        </w:tabs>
      </w:pPr>
    </w:p>
    <w:p w14:paraId="0F18D2B3" w14:textId="75FC98A9" w:rsidR="000D29F0" w:rsidRPr="00FB368F" w:rsidRDefault="00276A9A"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D29F0" w:rsidRPr="009D0B2F" w14:paraId="23C73426" w14:textId="77777777" w:rsidTr="00FA6E72">
        <w:trPr>
          <w:tblHeader/>
        </w:trPr>
        <w:tc>
          <w:tcPr>
            <w:tcW w:w="5287"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A6E72">
        <w:tc>
          <w:tcPr>
            <w:tcW w:w="5287"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A6E72">
        <w:tc>
          <w:tcPr>
            <w:tcW w:w="5287"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57B22F37" w14:textId="77777777" w:rsidR="000D29F0" w:rsidRPr="00FB368F" w:rsidRDefault="000D29F0" w:rsidP="000D29F0">
      <w:pPr>
        <w:pStyle w:val="ProductList-Body"/>
      </w:pPr>
    </w:p>
    <w:p w14:paraId="74593FF2" w14:textId="0502F200" w:rsidR="000D29F0" w:rsidRPr="00FB368F" w:rsidRDefault="00276A9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EF72638" w14:textId="4E9141C2" w:rsidR="000D29F0" w:rsidRPr="00FB368F" w:rsidRDefault="000D29F0" w:rsidP="000D29F0">
      <w:pPr>
        <w:pStyle w:val="ProductList-Offering2Heading"/>
        <w:tabs>
          <w:tab w:val="clear" w:pos="360"/>
          <w:tab w:val="clear" w:pos="720"/>
          <w:tab w:val="clear" w:pos="1080"/>
        </w:tabs>
        <w:outlineLvl w:val="2"/>
      </w:pPr>
      <w:bookmarkStart w:id="51" w:name="_Toc412532194"/>
      <w:bookmarkStart w:id="52" w:name="_Toc418673922"/>
      <w:r>
        <w:rPr>
          <w:sz w:val="24"/>
          <w:szCs w:val="24"/>
        </w:rPr>
        <w:t>Treinamento por Máquina – Serviços de APIs de Gerenciamento e Execução em Lote (BES)</w:t>
      </w:r>
      <w:bookmarkEnd w:id="51"/>
      <w:bookmarkEnd w:id="52"/>
    </w:p>
    <w:p w14:paraId="27EAF63E" w14:textId="77777777" w:rsidR="000D29F0" w:rsidRPr="00FB368F" w:rsidRDefault="000D29F0" w:rsidP="000D29F0">
      <w:pPr>
        <w:pStyle w:val="ProductList-Body"/>
      </w:pPr>
      <w:r>
        <w:rPr>
          <w:b/>
          <w:color w:val="00188F"/>
        </w:rPr>
        <w:t>Definições Adicionais</w:t>
      </w:r>
      <w:r w:rsidRPr="00C95595">
        <w:rPr>
          <w:b/>
          <w:color w:val="00188F"/>
        </w:rPr>
        <w:t>:</w:t>
      </w:r>
    </w:p>
    <w:p w14:paraId="7BF57DB7" w14:textId="77777777" w:rsidR="000D29F0" w:rsidRPr="00FB368F" w:rsidRDefault="000D29F0" w:rsidP="000D29F0">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13E4C37A" w14:textId="6B8F924B" w:rsidR="000D29F0" w:rsidRPr="00FB368F" w:rsidRDefault="000D29F0" w:rsidP="000D29F0">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BES autenticadas por você durante um mês de cobrança para uma determinada assinatura do Microsoft Azure.</w:t>
      </w:r>
      <w:r w:rsidR="00D75385">
        <w:t xml:space="preserve"> </w:t>
      </w:r>
    </w:p>
    <w:p w14:paraId="1AD3BCE8" w14:textId="77777777" w:rsidR="000D29F0" w:rsidRPr="00FB368F" w:rsidRDefault="000D29F0" w:rsidP="000D29F0">
      <w:pPr>
        <w:pStyle w:val="ProductList-Body"/>
      </w:pPr>
    </w:p>
    <w:p w14:paraId="28DF8E6B" w14:textId="6A2233AE"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367708C" w14:textId="77777777" w:rsidR="000D29F0" w:rsidRPr="00FB368F" w:rsidRDefault="000D29F0" w:rsidP="000D29F0">
      <w:pPr>
        <w:pStyle w:val="ProductList-Body"/>
      </w:pPr>
    </w:p>
    <w:p w14:paraId="356BD28C" w14:textId="47E92079" w:rsidR="000D29F0" w:rsidRPr="00FB368F" w:rsidRDefault="00276A9A" w:rsidP="00BE334B">
      <w:pPr>
        <w:pStyle w:val="Heading4"/>
        <w:spacing w:after="24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D29F0" w:rsidRPr="009D0B2F" w14:paraId="0EF5E0D9" w14:textId="77777777" w:rsidTr="00FA6E72">
        <w:trPr>
          <w:tblHeader/>
        </w:trPr>
        <w:tc>
          <w:tcPr>
            <w:tcW w:w="5287"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A6E72">
        <w:tc>
          <w:tcPr>
            <w:tcW w:w="5287"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A6E72">
        <w:tc>
          <w:tcPr>
            <w:tcW w:w="5287"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D7DB00C" w:rsidR="000D29F0" w:rsidRPr="00FB368F" w:rsidRDefault="000D29F0" w:rsidP="000D29F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BES de Treinamento por Máquina.</w:t>
      </w:r>
      <w:r w:rsidR="00D75385">
        <w:t xml:space="preserve"> </w:t>
      </w:r>
      <w:r>
        <w:t>A camada Treinamento Gratuito por Máquina não é coberta por este SLA.</w:t>
      </w:r>
    </w:p>
    <w:p w14:paraId="3D0C36B9" w14:textId="7CD7B103" w:rsidR="008E5959" w:rsidRPr="00FB368F" w:rsidRDefault="00276A9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89C3326" w14:textId="45965C62" w:rsidR="008E5959" w:rsidRPr="00FB368F" w:rsidRDefault="008E5959" w:rsidP="008E5959">
      <w:pPr>
        <w:pStyle w:val="ProductList-Offering2Heading"/>
        <w:tabs>
          <w:tab w:val="clear" w:pos="360"/>
          <w:tab w:val="clear" w:pos="720"/>
          <w:tab w:val="clear" w:pos="1080"/>
        </w:tabs>
        <w:outlineLvl w:val="2"/>
      </w:pPr>
      <w:bookmarkStart w:id="53" w:name="_Toc418673923"/>
      <w:r>
        <w:rPr>
          <w:sz w:val="24"/>
          <w:szCs w:val="24"/>
        </w:rPr>
        <w:t>Treinamento por Máquina – Serviço de Resposta para a Solicitação (RRS)</w:t>
      </w:r>
      <w:bookmarkEnd w:id="53"/>
    </w:p>
    <w:p w14:paraId="3B62E769" w14:textId="77777777" w:rsidR="008E5959" w:rsidRPr="00FB368F" w:rsidRDefault="008E5959" w:rsidP="008E5959">
      <w:pPr>
        <w:pStyle w:val="ProductList-Body"/>
      </w:pPr>
      <w:r>
        <w:rPr>
          <w:b/>
          <w:color w:val="00188F"/>
        </w:rPr>
        <w:t>Definições Adicionais</w:t>
      </w:r>
      <w:r w:rsidRPr="00C95595">
        <w:rPr>
          <w:b/>
          <w:color w:val="00188F"/>
        </w:rPr>
        <w:t>:</w:t>
      </w:r>
    </w:p>
    <w:p w14:paraId="5C54803C"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30C85683" w14:textId="313956CA"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RRS autenticadas por você durante um mês de cobrança para uma determinada assinatura do Microsoft Azure.</w:t>
      </w:r>
      <w:r w:rsidR="00D75385">
        <w:t xml:space="preserve"> </w:t>
      </w:r>
    </w:p>
    <w:p w14:paraId="10ABBBD4" w14:textId="77777777" w:rsidR="008E5959" w:rsidRPr="00FB368F" w:rsidRDefault="008E5959" w:rsidP="008E5959">
      <w:pPr>
        <w:pStyle w:val="ProductList-Body"/>
      </w:pPr>
    </w:p>
    <w:p w14:paraId="27517E7F" w14:textId="0301DAB9"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7C6E96BD" w14:textId="77777777" w:rsidR="008E5959" w:rsidRPr="00FB368F" w:rsidRDefault="008E5959" w:rsidP="008E5959">
      <w:pPr>
        <w:pStyle w:val="ProductList-Body"/>
      </w:pPr>
    </w:p>
    <w:p w14:paraId="3999D13D" w14:textId="1EBBFF4B" w:rsidR="008E5959" w:rsidRPr="00FB368F" w:rsidRDefault="00276A9A"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FB368F" w:rsidRDefault="008E5959" w:rsidP="008E5959">
      <w:pPr>
        <w:pStyle w:val="ProductList-Body"/>
      </w:pPr>
      <w:r>
        <w:rPr>
          <w:b/>
          <w:color w:val="00188F"/>
        </w:rPr>
        <w:t>Crédito de Serviço</w:t>
      </w:r>
      <w:r w:rsidRPr="00C95595">
        <w:rPr>
          <w:b/>
          <w:color w:val="00188F"/>
        </w:rPr>
        <w:t>:</w:t>
      </w:r>
      <w:r w:rsidR="00D75385" w:rsidRPr="00C95595">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E5959" w:rsidRPr="009D0B2F" w14:paraId="6D34F30B" w14:textId="77777777" w:rsidTr="00791C0E">
        <w:trPr>
          <w:tblHeader/>
        </w:trPr>
        <w:tc>
          <w:tcPr>
            <w:tcW w:w="5287"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791C0E">
        <w:tc>
          <w:tcPr>
            <w:tcW w:w="5287"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791C0E">
        <w:tc>
          <w:tcPr>
            <w:tcW w:w="5287"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34BF16B9" w:rsidR="008E5959" w:rsidRPr="00FB368F" w:rsidRDefault="008E5959"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RRS de Treinamento por Máquina.</w:t>
      </w:r>
      <w:r w:rsidR="00D75385">
        <w:t xml:space="preserve"> </w:t>
      </w:r>
      <w:r>
        <w:t>A camada Treinamento Gratuito por Máquina não é coberta por este SLA.</w:t>
      </w:r>
    </w:p>
    <w:p w14:paraId="3462F332" w14:textId="40672B2B" w:rsidR="008E5959" w:rsidRPr="00FB368F" w:rsidRDefault="00276A9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318859A" w14:textId="4E898CFA" w:rsidR="008E5959" w:rsidRPr="00FB368F" w:rsidRDefault="008E5959" w:rsidP="008E5959">
      <w:pPr>
        <w:pStyle w:val="ProductList-Offering2Heading"/>
        <w:tabs>
          <w:tab w:val="clear" w:pos="360"/>
          <w:tab w:val="clear" w:pos="720"/>
          <w:tab w:val="clear" w:pos="1080"/>
        </w:tabs>
        <w:outlineLvl w:val="2"/>
      </w:pPr>
      <w:bookmarkStart w:id="54" w:name="_Toc418673924"/>
      <w:r>
        <w:rPr>
          <w:sz w:val="24"/>
          <w:szCs w:val="24"/>
        </w:rPr>
        <w:t>Serviços de Mídia – Serviços de Codificação</w:t>
      </w:r>
      <w:bookmarkEnd w:id="54"/>
    </w:p>
    <w:p w14:paraId="6ECA46E0" w14:textId="77777777" w:rsidR="008E5959" w:rsidRPr="00FB368F" w:rsidRDefault="008E5959" w:rsidP="008E5959">
      <w:pPr>
        <w:pStyle w:val="ProductList-Body"/>
      </w:pPr>
      <w:r>
        <w:rPr>
          <w:b/>
          <w:color w:val="00188F"/>
        </w:rPr>
        <w:t>Definições Adicionais</w:t>
      </w:r>
      <w:r w:rsidRPr="00C95595">
        <w:rPr>
          <w:b/>
          <w:color w:val="00188F"/>
        </w:rPr>
        <w:t>:</w:t>
      </w:r>
    </w:p>
    <w:p w14:paraId="1E44CD17" w14:textId="77777777" w:rsidR="008E5959" w:rsidRPr="00FB368F" w:rsidRDefault="008E5959" w:rsidP="008E5959">
      <w:pPr>
        <w:pStyle w:val="ProductList-Body"/>
        <w:spacing w:after="40"/>
      </w:pPr>
      <w:r w:rsidRPr="00BE334B">
        <w:rPr>
          <w:lang w:eastAsia="en-US" w:bidi="ar-SA"/>
        </w:rPr>
        <w:t>“</w:t>
      </w:r>
      <w:r>
        <w:rPr>
          <w:b/>
          <w:color w:val="00188F"/>
        </w:rPr>
        <w:t>Codificação</w:t>
      </w:r>
      <w:r w:rsidRPr="00BE334B">
        <w:rPr>
          <w:lang w:eastAsia="en-US" w:bidi="ar-SA"/>
        </w:rPr>
        <w:t>”</w:t>
      </w:r>
      <w:r>
        <w:t xml:space="preserve"> significa o processamento de arquivos de mídia por assinatura, conforme configurado nas Tarefas de Serviços de Mídia.</w:t>
      </w:r>
    </w:p>
    <w:p w14:paraId="507CBB87"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FB368F" w:rsidRDefault="008E5959" w:rsidP="008E5959">
      <w:pPr>
        <w:pStyle w:val="ProductList-Body"/>
        <w:spacing w:after="40"/>
      </w:pPr>
      <w:r w:rsidRPr="00BE334B">
        <w:rPr>
          <w:lang w:eastAsia="en-US" w:bidi="ar-SA"/>
        </w:rPr>
        <w:t>“</w:t>
      </w:r>
      <w:r>
        <w:rPr>
          <w:b/>
          <w:color w:val="00188F"/>
        </w:rPr>
        <w:t>Tarefa dos Serviços de Mídia</w:t>
      </w:r>
      <w:r w:rsidRPr="00BE334B">
        <w:rPr>
          <w:lang w:eastAsia="en-US" w:bidi="ar-SA"/>
        </w:rPr>
        <w:t>”</w:t>
      </w:r>
      <w:r>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REST autenticadas com relação a um Serviço de Mídia feitas por você durante um mês de cobrança para uma assinatura.</w:t>
      </w:r>
      <w:r w:rsidR="00D75385">
        <w:t xml:space="preserve"> </w:t>
      </w:r>
      <w:r>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FB368F" w:rsidRDefault="008E5959" w:rsidP="008E5959">
      <w:pPr>
        <w:pStyle w:val="ProductList-Body"/>
      </w:pPr>
    </w:p>
    <w:p w14:paraId="30BC1F94" w14:textId="4A3ACD2F"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C144B21" w14:textId="77777777" w:rsidR="008E5959" w:rsidRPr="00FB368F" w:rsidRDefault="008E5959" w:rsidP="008E5959">
      <w:pPr>
        <w:pStyle w:val="ProductList-Body"/>
      </w:pPr>
    </w:p>
    <w:p w14:paraId="71930D13" w14:textId="50CB8DFE" w:rsidR="008E5959" w:rsidRPr="00FB368F" w:rsidRDefault="00276A9A"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FB368F" w:rsidRDefault="008E5959" w:rsidP="008E5959">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E5959" w:rsidRPr="009D0B2F" w14:paraId="6E14AED8" w14:textId="77777777" w:rsidTr="00791C0E">
        <w:trPr>
          <w:tblHeader/>
        </w:trPr>
        <w:tc>
          <w:tcPr>
            <w:tcW w:w="5287"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791C0E">
        <w:tc>
          <w:tcPr>
            <w:tcW w:w="5287"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791C0E">
        <w:tc>
          <w:tcPr>
            <w:tcW w:w="5287"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276A9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746A640" w14:textId="4B60E437" w:rsidR="00731669" w:rsidRPr="00FB368F" w:rsidRDefault="00731669" w:rsidP="00731669">
      <w:pPr>
        <w:pStyle w:val="ProductList-Offering2Heading"/>
        <w:tabs>
          <w:tab w:val="clear" w:pos="360"/>
          <w:tab w:val="clear" w:pos="720"/>
          <w:tab w:val="clear" w:pos="1080"/>
        </w:tabs>
        <w:outlineLvl w:val="2"/>
      </w:pPr>
      <w:bookmarkStart w:id="55" w:name="_Toc418673925"/>
      <w:r>
        <w:rPr>
          <w:sz w:val="24"/>
          <w:szCs w:val="24"/>
        </w:rPr>
        <w:t>Serviços de Mídia – Serviço do Indexador</w:t>
      </w:r>
      <w:bookmarkEnd w:id="55"/>
    </w:p>
    <w:p w14:paraId="178F1FE2" w14:textId="77777777" w:rsidR="00C8675E" w:rsidRPr="00FB368F" w:rsidRDefault="00731669" w:rsidP="00C8675E">
      <w:pPr>
        <w:pStyle w:val="ProductList-Body"/>
      </w:pPr>
      <w:r>
        <w:rPr>
          <w:b/>
          <w:color w:val="00188F"/>
        </w:rPr>
        <w:t>Definições Adicionais</w:t>
      </w:r>
      <w:r w:rsidRPr="00C95595">
        <w:rPr>
          <w:b/>
          <w:color w:val="00188F"/>
        </w:rPr>
        <w:t>:</w:t>
      </w:r>
    </w:p>
    <w:p w14:paraId="120376D8" w14:textId="77777777" w:rsidR="000C2CAE" w:rsidRPr="00FB368F" w:rsidRDefault="000C2CAE" w:rsidP="000C2CAE">
      <w:pPr>
        <w:pStyle w:val="ProductList-Body"/>
        <w:spacing w:after="40"/>
      </w:pPr>
      <w:r w:rsidRPr="00BE334B">
        <w:rPr>
          <w:lang w:eastAsia="en-US" w:bidi="ar-SA"/>
        </w:rPr>
        <w:t>“</w:t>
      </w:r>
      <w:r>
        <w:rPr>
          <w:b/>
          <w:color w:val="00188F"/>
        </w:rPr>
        <w:t>Unidade Reservada de Codificação</w:t>
      </w:r>
      <w:r w:rsidRPr="00BE334B">
        <w:rPr>
          <w:lang w:eastAsia="en-US" w:bidi="ar-SA"/>
        </w:rPr>
        <w:t>”</w:t>
      </w:r>
      <w:r>
        <w:t xml:space="preserve"> significa as unidades reservadas de codificação compradas pelo cliente na conta de Serviços de Mídia do Azure</w:t>
      </w:r>
    </w:p>
    <w:p w14:paraId="6BC5B263" w14:textId="77777777" w:rsidR="00772715" w:rsidRDefault="00772715" w:rsidP="00772715">
      <w:pPr>
        <w:pStyle w:val="ProductList-Body"/>
      </w:pPr>
      <w:r>
        <w:t>“</w:t>
      </w:r>
      <w:r>
        <w:rPr>
          <w:b/>
          <w:color w:val="00188F"/>
        </w:rPr>
        <w:t>Transações com Falha</w:t>
      </w:r>
      <w:r>
        <w:t xml:space="preserve">” é o conjunto de Tarefas do Indexador do Total de Tentativas de Transações que a) não foram concluídas em um período de tempo que é três vezes a duração do arquivo de entrada ou b) não iniciaram o processamento em 5 minutos do tempo em que uma Unidade Reservada de Codificação se torna diponível para uso pela Tarefa do Indexador. </w:t>
      </w:r>
    </w:p>
    <w:p w14:paraId="651D5ABF" w14:textId="77777777" w:rsidR="00772715" w:rsidRDefault="00772715" w:rsidP="00772715">
      <w:pPr>
        <w:pStyle w:val="ProductList-Body"/>
      </w:pPr>
      <w:r>
        <w:t>“</w:t>
      </w:r>
      <w:r>
        <w:rPr>
          <w:b/>
          <w:bCs/>
          <w:color w:val="00188F"/>
        </w:rPr>
        <w:t>Tarefa do Indexador</w:t>
      </w:r>
      <w:r>
        <w:t>” significa uma Tarefa dos Serviços de Mídia que é configurada para indexar um arquivo de entrada MP3 com uma duração mínima de cinco minutos.</w:t>
      </w:r>
    </w:p>
    <w:p w14:paraId="7CE37EDB" w14:textId="5BB606E6" w:rsidR="00731669" w:rsidRPr="00FB368F" w:rsidRDefault="00731669" w:rsidP="00772715">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tentativas das Tarefas do Indexador a serem executadas usando uma Unidade Reservada de Codificação disponível pelo Cliente durante um mês de cobrança para uma assinatura.</w:t>
      </w:r>
    </w:p>
    <w:p w14:paraId="3E868627" w14:textId="77777777" w:rsidR="00731669" w:rsidRPr="00FB368F" w:rsidRDefault="00731669" w:rsidP="00731669">
      <w:pPr>
        <w:pStyle w:val="ProductList-Body"/>
      </w:pPr>
    </w:p>
    <w:p w14:paraId="49D563E7" w14:textId="5D8EE6FA" w:rsidR="00731669" w:rsidRPr="00FB368F" w:rsidRDefault="00731669" w:rsidP="0073166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A6677AD" w14:textId="77777777" w:rsidR="00731669" w:rsidRPr="00FB368F" w:rsidRDefault="00731669" w:rsidP="00731669">
      <w:pPr>
        <w:pStyle w:val="ProductList-Body"/>
      </w:pPr>
    </w:p>
    <w:p w14:paraId="6809EAC2" w14:textId="3A298AC9" w:rsidR="00731669" w:rsidRPr="00E3507B" w:rsidRDefault="00276A9A" w:rsidP="00E3507B">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FB368F" w:rsidRDefault="00731669" w:rsidP="00E3507B">
      <w:pPr>
        <w:pStyle w:val="ProductList-Body"/>
        <w:keepNext/>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31669" w:rsidRPr="000C2CAE" w14:paraId="38EC1079" w14:textId="77777777" w:rsidTr="009F783D">
        <w:trPr>
          <w:tblHeader/>
        </w:trPr>
        <w:tc>
          <w:tcPr>
            <w:tcW w:w="5287" w:type="dxa"/>
            <w:shd w:val="clear" w:color="auto" w:fill="0072C6"/>
          </w:tcPr>
          <w:p w14:paraId="4B143D85" w14:textId="77777777" w:rsidR="00731669" w:rsidRPr="000C2CAE" w:rsidRDefault="00731669" w:rsidP="00E3507B">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6288E5FD" w14:textId="77777777" w:rsidR="00731669" w:rsidRPr="000C2CAE" w:rsidRDefault="00731669" w:rsidP="00E3507B">
            <w:pPr>
              <w:pStyle w:val="ProductList-OfferingBody"/>
              <w:keepNext/>
              <w:jc w:val="center"/>
              <w:rPr>
                <w:color w:val="FFFFFF" w:themeColor="background1"/>
              </w:rPr>
            </w:pPr>
            <w:r>
              <w:rPr>
                <w:color w:val="FFFFFF" w:themeColor="background1"/>
              </w:rPr>
              <w:t>Crédito de Serviço</w:t>
            </w:r>
          </w:p>
        </w:tc>
      </w:tr>
      <w:tr w:rsidR="00731669" w:rsidRPr="000C2CAE" w14:paraId="488AEE60" w14:textId="77777777" w:rsidTr="009F783D">
        <w:tc>
          <w:tcPr>
            <w:tcW w:w="5287"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9F783D">
        <w:tc>
          <w:tcPr>
            <w:tcW w:w="5287" w:type="dxa"/>
          </w:tcPr>
          <w:p w14:paraId="14E7A621" w14:textId="285515D4" w:rsidR="00731669" w:rsidRPr="000C2CAE" w:rsidRDefault="00731669" w:rsidP="00124F73">
            <w:pPr>
              <w:pStyle w:val="ProductList-OfferingBody"/>
              <w:jc w:val="center"/>
            </w:pPr>
            <w:r>
              <w:lastRenderedPageBreak/>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276A9A"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2A1CD2F" w14:textId="77777777" w:rsidR="00E3507B" w:rsidRDefault="00E3507B" w:rsidP="00E3507B">
      <w:pPr>
        <w:pStyle w:val="ProductList-Offering2Heading"/>
        <w:tabs>
          <w:tab w:val="clear" w:pos="360"/>
        </w:tabs>
        <w:outlineLvl w:val="2"/>
      </w:pPr>
      <w:bookmarkStart w:id="56" w:name="_Toc413757510"/>
      <w:bookmarkStart w:id="57" w:name="_Toc418673926"/>
      <w:r>
        <w:rPr>
          <w:sz w:val="24"/>
          <w:szCs w:val="24"/>
        </w:rPr>
        <w:t>Serviços de Mídia - Canais Ativos</w:t>
      </w:r>
      <w:bookmarkEnd w:id="56"/>
      <w:bookmarkEnd w:id="57"/>
    </w:p>
    <w:p w14:paraId="344949C2" w14:textId="77777777" w:rsidR="00E3507B" w:rsidRDefault="00E3507B" w:rsidP="00E3507B">
      <w:pPr>
        <w:pStyle w:val="ProductList-Body"/>
      </w:pPr>
      <w:bookmarkStart w:id="58" w:name="Definições"/>
      <w:r>
        <w:rPr>
          <w:b/>
          <w:color w:val="00188F"/>
        </w:rPr>
        <w:t>Definições</w:t>
      </w:r>
      <w:bookmarkEnd w:id="58"/>
      <w:r>
        <w:rPr>
          <w:b/>
          <w:color w:val="00188F"/>
        </w:rPr>
        <w:t xml:space="preserve"> Adicionais</w:t>
      </w:r>
      <w:r>
        <w:rPr>
          <w:b/>
          <w:bCs/>
        </w:rPr>
        <w:t>:</w:t>
      </w:r>
    </w:p>
    <w:p w14:paraId="7A9F6E77" w14:textId="77777777" w:rsidR="00E3507B" w:rsidRDefault="00E3507B" w:rsidP="00E3507B">
      <w:pPr>
        <w:pStyle w:val="ProductList-Body"/>
        <w:spacing w:after="40"/>
      </w:pPr>
      <w:r>
        <w:t>“</w:t>
      </w:r>
      <w:r>
        <w:rPr>
          <w:b/>
          <w:color w:val="00188F"/>
        </w:rPr>
        <w:t>Canal</w:t>
      </w:r>
      <w:r>
        <w:t xml:space="preserve">” significa um ponto de extremidade em um Serviço de Mídia configurado para receber dados de mídia. </w:t>
      </w:r>
    </w:p>
    <w:p w14:paraId="515DC703" w14:textId="77777777" w:rsidR="00E3507B" w:rsidRDefault="00E3507B" w:rsidP="00E3507B">
      <w:pPr>
        <w:pStyle w:val="ProductList-Body"/>
      </w:pPr>
      <w:r>
        <w:t>“</w:t>
      </w:r>
      <w:r>
        <w:rPr>
          <w:b/>
          <w:color w:val="00188F"/>
        </w:rPr>
        <w:t>Minutos de Implantação</w:t>
      </w:r>
      <w:r>
        <w:t>” é o número total de minutos que um determinado Canal comprou e alocou a um Serviço de Mídia e está em um estado de execução durante um mês de cobrança.</w:t>
      </w:r>
    </w:p>
    <w:p w14:paraId="15A89AA1" w14:textId="77777777" w:rsidR="00E3507B" w:rsidRDefault="00E3507B" w:rsidP="00E3507B">
      <w:pPr>
        <w:pStyle w:val="ProductList-Body"/>
      </w:pPr>
      <w:r>
        <w:t>“</w:t>
      </w:r>
      <w:r>
        <w:rPr>
          <w:b/>
          <w:color w:val="00188F"/>
        </w:rPr>
        <w:t>Máximo de Minutos Disponíveis</w:t>
      </w:r>
      <w:r>
        <w:t>” é a soma de todos os Minutos de Implantação por todos os Canais comprados e alocados a um Serviço de Mídia durante um mês de cobrança.</w:t>
      </w:r>
    </w:p>
    <w:p w14:paraId="0040D27B" w14:textId="77777777" w:rsidR="00E3507B" w:rsidRDefault="00E3507B" w:rsidP="00E3507B">
      <w:pPr>
        <w:pStyle w:val="ProductList-Body"/>
        <w:spacing w:after="40"/>
      </w:pPr>
      <w:r>
        <w:t>“</w:t>
      </w:r>
      <w:r>
        <w:rPr>
          <w:b/>
          <w:color w:val="00188F"/>
        </w:rPr>
        <w:t>Serviço de Mídia</w:t>
      </w:r>
      <w:r>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Default="00E3507B" w:rsidP="00E3507B">
      <w:pPr>
        <w:pStyle w:val="ProductList-Body"/>
        <w:spacing w:after="40"/>
      </w:pPr>
    </w:p>
    <w:p w14:paraId="510F6A8D" w14:textId="42D75114" w:rsidR="00E3507B" w:rsidRDefault="00E3507B" w:rsidP="00772715">
      <w:pPr>
        <w:pStyle w:val="ProductList-Body"/>
        <w:spacing w:after="40"/>
      </w:pPr>
      <w:r>
        <w:rPr>
          <w:b/>
          <w:color w:val="00188F"/>
        </w:rPr>
        <w:t>Tempo de Inatividade</w:t>
      </w:r>
      <w:r w:rsidR="00772715">
        <w:rPr>
          <w:b/>
          <w:color w:val="00188F"/>
        </w:rPr>
        <w:t>:</w:t>
      </w:r>
      <w:r>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Default="00E3507B" w:rsidP="00E3507B">
      <w:pPr>
        <w:pStyle w:val="ProductList-Body"/>
      </w:pPr>
    </w:p>
    <w:p w14:paraId="1C50B425" w14:textId="77777777" w:rsidR="00E3507B" w:rsidRDefault="00E3507B" w:rsidP="00E3507B">
      <w:pPr>
        <w:pStyle w:val="ProductList-Body"/>
      </w:pPr>
      <w:r>
        <w:rPr>
          <w:b/>
          <w:color w:val="00188F"/>
        </w:rPr>
        <w:t>Porcentagem de Tempo de Atividade Mensal</w:t>
      </w:r>
      <w:r>
        <w:rPr>
          <w:b/>
          <w:bCs/>
        </w:rPr>
        <w:t>:</w:t>
      </w:r>
      <w:r>
        <w:t xml:space="preserve"> A Porcentagem de Tempo de Atividade Mensal é calculada usando a seguinte fórmula:</w:t>
      </w:r>
    </w:p>
    <w:p w14:paraId="44178E18" w14:textId="77777777" w:rsidR="00E3507B" w:rsidRDefault="00E3507B" w:rsidP="00E3507B">
      <w:pPr>
        <w:pStyle w:val="ProductList-Body"/>
      </w:pPr>
    </w:p>
    <w:p w14:paraId="56B2F8AC" w14:textId="77777777" w:rsidR="00E3507B" w:rsidRDefault="00276A9A" w:rsidP="00E3507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Default="00E3507B" w:rsidP="00E3507B">
      <w:pPr>
        <w:pStyle w:val="ProductList-Body"/>
      </w:pPr>
      <w:r>
        <w:rPr>
          <w:b/>
          <w:color w:val="00188F"/>
        </w:rPr>
        <w:t>Crédito de Serviço</w:t>
      </w:r>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14:paraId="351D7A38" w14:textId="77777777" w:rsidTr="00E3507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Default="00E3507B">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Default="00E3507B">
            <w:pPr>
              <w:pStyle w:val="ProductList-OfferingBody"/>
              <w:spacing w:line="256" w:lineRule="auto"/>
              <w:jc w:val="center"/>
              <w:rPr>
                <w:color w:val="FFFFFF" w:themeColor="background1"/>
              </w:rPr>
            </w:pPr>
            <w:r>
              <w:rPr>
                <w:color w:val="FFFFFF" w:themeColor="background1"/>
              </w:rPr>
              <w:t>Crédito de Serviço</w:t>
            </w:r>
          </w:p>
        </w:tc>
      </w:tr>
      <w:tr w:rsidR="00E3507B" w14:paraId="2A0F3855" w14:textId="77777777" w:rsidTr="00E3507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Default="00E3507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Default="00E3507B">
            <w:pPr>
              <w:pStyle w:val="ProductList-OfferingBody"/>
              <w:spacing w:line="256" w:lineRule="auto"/>
              <w:jc w:val="center"/>
            </w:pPr>
            <w:r>
              <w:t>10%</w:t>
            </w:r>
          </w:p>
        </w:tc>
      </w:tr>
      <w:tr w:rsidR="00E3507B" w14:paraId="7CFA1817" w14:textId="77777777" w:rsidTr="00E3507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Default="00E3507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Default="00E3507B">
            <w:pPr>
              <w:pStyle w:val="ProductList-OfferingBody"/>
              <w:spacing w:line="256" w:lineRule="auto"/>
              <w:jc w:val="center"/>
            </w:pPr>
            <w:r>
              <w:t>25%</w:t>
            </w:r>
          </w:p>
        </w:tc>
      </w:tr>
    </w:tbl>
    <w:p w14:paraId="217B25EA" w14:textId="77777777" w:rsidR="00E3507B" w:rsidRDefault="00276A9A" w:rsidP="00E3507B">
      <w:pPr>
        <w:pStyle w:val="ProductList-Body"/>
        <w:shd w:val="clear" w:color="auto" w:fill="808080" w:themeFill="background1" w:themeFillShade="80"/>
        <w:tabs>
          <w:tab w:val="clear" w:pos="360"/>
        </w:tabs>
        <w:spacing w:before="120" w:after="240"/>
        <w:jc w:val="right"/>
      </w:pPr>
      <w:hyperlink r:id="rId23" w:anchor="TOC" w:history="1">
        <w:r w:rsidR="00E3507B">
          <w:rPr>
            <w:rStyle w:val="Hyperlink"/>
            <w:sz w:val="16"/>
            <w:szCs w:val="16"/>
          </w:rPr>
          <w:t>Sumário</w:t>
        </w:r>
      </w:hyperlink>
      <w:r w:rsidR="00E3507B">
        <w:rPr>
          <w:sz w:val="16"/>
          <w:szCs w:val="16"/>
        </w:rPr>
        <w:t>/</w:t>
      </w:r>
      <w:hyperlink r:id="rId24" w:anchor="Definições" w:history="1">
        <w:r w:rsidR="00E3507B">
          <w:rPr>
            <w:rStyle w:val="Hyperlink"/>
            <w:sz w:val="16"/>
            <w:szCs w:val="16"/>
          </w:rPr>
          <w:t>Definições</w:t>
        </w:r>
      </w:hyperlink>
    </w:p>
    <w:p w14:paraId="34ACAFAF" w14:textId="007759A0" w:rsidR="008E5959" w:rsidRPr="00FB368F" w:rsidRDefault="008E5959" w:rsidP="008E5959">
      <w:pPr>
        <w:pStyle w:val="ProductList-Offering2Heading"/>
        <w:tabs>
          <w:tab w:val="clear" w:pos="360"/>
          <w:tab w:val="clear" w:pos="720"/>
          <w:tab w:val="clear" w:pos="1080"/>
        </w:tabs>
        <w:outlineLvl w:val="2"/>
      </w:pPr>
      <w:bookmarkStart w:id="59" w:name="_Toc418673927"/>
      <w:r>
        <w:rPr>
          <w:sz w:val="24"/>
          <w:szCs w:val="24"/>
        </w:rPr>
        <w:t>Serviços de Mídia – Serviços de Streaming</w:t>
      </w:r>
      <w:bookmarkEnd w:id="59"/>
    </w:p>
    <w:p w14:paraId="5FDC8F09" w14:textId="77777777" w:rsidR="008E5959" w:rsidRPr="00FB368F" w:rsidRDefault="008E5959" w:rsidP="008E5959">
      <w:pPr>
        <w:pStyle w:val="ProductList-Body"/>
      </w:pPr>
      <w:r>
        <w:rPr>
          <w:b/>
          <w:color w:val="00188F"/>
        </w:rPr>
        <w:t>Definições Adicionais</w:t>
      </w:r>
      <w:r w:rsidRPr="00C95595">
        <w:rPr>
          <w:b/>
          <w:color w:val="00188F"/>
        </w:rPr>
        <w:t>:</w:t>
      </w:r>
    </w:p>
    <w:p w14:paraId="00769501" w14:textId="77777777" w:rsidR="008E5959" w:rsidRPr="00FB368F" w:rsidRDefault="008E5959" w:rsidP="008E5959">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uma determinada Unidade de Streaming comprou e alocou a um Serviço de Mídia durante um mês de cobrança.</w:t>
      </w:r>
    </w:p>
    <w:p w14:paraId="603EEA34" w14:textId="77777777" w:rsidR="008E5959" w:rsidRPr="00FB368F" w:rsidRDefault="008E5959" w:rsidP="008E5959">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por todas as Unidades de Streaming compradas e alocadas a um Serviço de Mídia durante um mês de cobrança.</w:t>
      </w:r>
    </w:p>
    <w:p w14:paraId="68ABB87D"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FB368F" w:rsidRDefault="008E5959" w:rsidP="008E5959">
      <w:pPr>
        <w:pStyle w:val="ProductList-Body"/>
        <w:spacing w:after="40"/>
      </w:pPr>
      <w:r w:rsidRPr="00BE334B">
        <w:rPr>
          <w:lang w:eastAsia="en-US" w:bidi="ar-SA"/>
        </w:rPr>
        <w:t>“</w:t>
      </w:r>
      <w:r>
        <w:rPr>
          <w:b/>
          <w:color w:val="00188F"/>
        </w:rPr>
        <w:t>Solicitação de Serviço de Mídia</w:t>
      </w:r>
      <w:r w:rsidRPr="00BE334B">
        <w:rPr>
          <w:lang w:eastAsia="en-US" w:bidi="ar-SA"/>
        </w:rPr>
        <w:t>”</w:t>
      </w:r>
      <w:r>
        <w:t xml:space="preserve"> significa uma solicitação emitida para seu Serviço de Mídia.</w:t>
      </w:r>
    </w:p>
    <w:p w14:paraId="641F58FF" w14:textId="77777777" w:rsidR="008E5959" w:rsidRPr="00FB368F" w:rsidRDefault="008E5959" w:rsidP="008E5959">
      <w:pPr>
        <w:pStyle w:val="ProductList-Body"/>
        <w:spacing w:after="40"/>
      </w:pPr>
      <w:r w:rsidRPr="00BE334B">
        <w:rPr>
          <w:lang w:eastAsia="en-US" w:bidi="ar-SA"/>
        </w:rPr>
        <w:t>“</w:t>
      </w:r>
      <w:r>
        <w:rPr>
          <w:b/>
          <w:color w:val="00188F"/>
        </w:rPr>
        <w:t>Unidade de Streaming</w:t>
      </w:r>
      <w:r w:rsidRPr="00BE334B">
        <w:rPr>
          <w:lang w:eastAsia="en-US" w:bidi="ar-SA"/>
        </w:rPr>
        <w:t>”</w:t>
      </w:r>
      <w:r>
        <w:t xml:space="preserve"> significa uma unidade de capacidade de egresso reservada, comprada por você para um Serviço de Mídia.</w:t>
      </w:r>
    </w:p>
    <w:p w14:paraId="21A61E95" w14:textId="445DBD58" w:rsidR="008E5959" w:rsidRPr="00FB368F" w:rsidRDefault="008E5959" w:rsidP="008E5959">
      <w:pPr>
        <w:pStyle w:val="ProductList-Body"/>
      </w:pPr>
      <w:r w:rsidRPr="00BE334B">
        <w:rPr>
          <w:lang w:eastAsia="en-US" w:bidi="ar-SA"/>
        </w:rPr>
        <w:t>“</w:t>
      </w:r>
      <w:r>
        <w:rPr>
          <w:b/>
          <w:color w:val="00188F"/>
        </w:rPr>
        <w:t>Solicitações Válidas dos Serviços de Mídia</w:t>
      </w:r>
      <w:r w:rsidRPr="00BE334B">
        <w:rPr>
          <w:lang w:eastAsia="en-US" w:bidi="ar-SA"/>
        </w:rPr>
        <w:t>”</w:t>
      </w:r>
      <w:r>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t xml:space="preserve"> </w:t>
      </w:r>
      <w:r>
        <w:t>As Solicitações Válidas de Serviços de Mídia não incluem Solicitações de Serviços de Mídia para as quais o total de taxa de transferência excede 80% da Largura de Banda Alocada.</w:t>
      </w:r>
    </w:p>
    <w:p w14:paraId="1D9D4C69" w14:textId="77777777" w:rsidR="008E5959" w:rsidRPr="00FB368F" w:rsidRDefault="008E5959" w:rsidP="008E5959">
      <w:pPr>
        <w:pStyle w:val="ProductList-Body"/>
      </w:pPr>
    </w:p>
    <w:p w14:paraId="3B5D3868" w14:textId="35C9047E" w:rsidR="008E5959" w:rsidRPr="00FB368F" w:rsidRDefault="008E5959" w:rsidP="008E5959">
      <w:pPr>
        <w:pStyle w:val="ProductList-Body"/>
      </w:pPr>
      <w:r>
        <w:rPr>
          <w:b/>
          <w:color w:val="00188F"/>
        </w:rPr>
        <w:t>Tempo de Inatividade</w:t>
      </w:r>
      <w:r w:rsidRPr="00C95595">
        <w:rPr>
          <w:b/>
          <w:color w:val="00188F"/>
        </w:rPr>
        <w:t>:</w:t>
      </w:r>
      <w:r w:rsidR="00D75385">
        <w:t xml:space="preserve"> </w:t>
      </w:r>
      <w:r>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FB368F" w:rsidRDefault="008E5959" w:rsidP="008E5959">
      <w:pPr>
        <w:pStyle w:val="ProductList-Body"/>
      </w:pPr>
    </w:p>
    <w:p w14:paraId="0249CA2C" w14:textId="4A2FABF7"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3DDAC09" w14:textId="77777777" w:rsidR="008E5959" w:rsidRPr="00FB368F" w:rsidRDefault="008E5959" w:rsidP="008E5959">
      <w:pPr>
        <w:pStyle w:val="ProductList-Body"/>
      </w:pPr>
    </w:p>
    <w:p w14:paraId="4A1DBC00" w14:textId="025FC60F" w:rsidR="008E5959" w:rsidRPr="00FB368F" w:rsidRDefault="00276A9A"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FB368F" w:rsidRDefault="008E5959" w:rsidP="008E5959">
      <w:pPr>
        <w:pStyle w:val="ProductList-Body"/>
      </w:pPr>
      <w:r>
        <w:rPr>
          <w:b/>
          <w:color w:val="00188F"/>
        </w:rPr>
        <w:t>Crédito de Serviço</w:t>
      </w:r>
      <w:r w:rsidRPr="00C95595">
        <w:rPr>
          <w:b/>
          <w:bCs/>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E5959" w:rsidRPr="009D0B2F" w14:paraId="0E196A47" w14:textId="77777777" w:rsidTr="009F783D">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lastRenderedPageBreak/>
              <w:t>Porcentagem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9F783D">
        <w:tc>
          <w:tcPr>
            <w:tcW w:w="5287"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9F783D">
        <w:tc>
          <w:tcPr>
            <w:tcW w:w="5287"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276A9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3185A1C" w14:textId="0D9E1026" w:rsidR="008E5959" w:rsidRPr="00FB368F" w:rsidRDefault="008E5959" w:rsidP="008E5959">
      <w:pPr>
        <w:pStyle w:val="ProductList-Offering2Heading"/>
        <w:tabs>
          <w:tab w:val="clear" w:pos="360"/>
          <w:tab w:val="clear" w:pos="720"/>
          <w:tab w:val="clear" w:pos="1080"/>
        </w:tabs>
        <w:outlineLvl w:val="2"/>
      </w:pPr>
      <w:bookmarkStart w:id="60" w:name="_Toc418673928"/>
      <w:r>
        <w:rPr>
          <w:sz w:val="24"/>
          <w:szCs w:val="24"/>
        </w:rPr>
        <w:t xml:space="preserve">Serviços de Mídia </w:t>
      </w:r>
      <w:r w:rsidR="00C77D3A">
        <w:rPr>
          <w:sz w:val="24"/>
          <w:szCs w:val="24"/>
        </w:rPr>
        <w:t>–</w:t>
      </w:r>
      <w:r>
        <w:rPr>
          <w:sz w:val="24"/>
          <w:szCs w:val="24"/>
        </w:rPr>
        <w:t xml:space="preserve"> Serviço de Proteção de Conteúdo</w:t>
      </w:r>
      <w:bookmarkEnd w:id="60"/>
    </w:p>
    <w:p w14:paraId="4845AB0E" w14:textId="77777777" w:rsidR="008E5959" w:rsidRPr="00FB368F" w:rsidRDefault="008E5959" w:rsidP="008E5959">
      <w:pPr>
        <w:pStyle w:val="ProductList-Body"/>
      </w:pPr>
      <w:r>
        <w:rPr>
          <w:b/>
          <w:color w:val="00188F"/>
        </w:rPr>
        <w:t>Definições Adicionais</w:t>
      </w:r>
      <w:r w:rsidRPr="00C95595">
        <w:rPr>
          <w:b/>
          <w:color w:val="00188F"/>
        </w:rPr>
        <w:t>:</w:t>
      </w:r>
    </w:p>
    <w:p w14:paraId="4E73BDB9" w14:textId="77777777" w:rsidR="008E5959" w:rsidRPr="00BE334B" w:rsidRDefault="008E5959" w:rsidP="007F3377">
      <w:pPr>
        <w:pStyle w:val="ProductList-Body"/>
        <w:spacing w:after="40"/>
        <w:rPr>
          <w:spacing w:val="-2"/>
        </w:rPr>
      </w:pPr>
      <w:r w:rsidRPr="00BE334B">
        <w:rPr>
          <w:spacing w:val="-2"/>
          <w:lang w:eastAsia="en-US" w:bidi="ar-SA"/>
        </w:rPr>
        <w:t>“</w:t>
      </w:r>
      <w:r w:rsidRPr="00BE334B">
        <w:rPr>
          <w:b/>
          <w:color w:val="00188F"/>
          <w:spacing w:val="-2"/>
        </w:rPr>
        <w:t>Transações com Falha</w:t>
      </w:r>
      <w:r w:rsidRPr="00BE334B">
        <w:rPr>
          <w:spacing w:val="-2"/>
          <w:lang w:eastAsia="en-US" w:bidi="ar-SA"/>
        </w:rPr>
        <w:t>”</w:t>
      </w:r>
      <w:r w:rsidRPr="00BE334B">
        <w:rPr>
          <w:spacing w:val="-2"/>
        </w:rPr>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4825CFDD" w14:textId="494233BB" w:rsidR="008E5959"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são todas as Solicitações de Chaves Válidas feitas por você durante um mês de cobrança para uma determinada assinatura do Azure.</w:t>
      </w:r>
    </w:p>
    <w:p w14:paraId="164B9E12" w14:textId="77777777" w:rsidR="00BA63E4" w:rsidRDefault="00BA63E4" w:rsidP="00BA63E4">
      <w:pPr>
        <w:pStyle w:val="ProductList-Body"/>
      </w:pPr>
      <w:r w:rsidRPr="007F5C64">
        <w:t>“</w:t>
      </w:r>
      <w:r>
        <w:rPr>
          <w:b/>
          <w:iCs/>
          <w:color w:val="00188F"/>
        </w:rPr>
        <w:t>Solicitações de Chaves Válidas</w:t>
      </w:r>
      <w:r w:rsidRPr="007F5C64">
        <w:t>”</w:t>
      </w:r>
      <w:r>
        <w:t xml:space="preserve"> são todas as solicitações feitas no Serviço de Proteção de Conteúdo para chaves de conteúdo existentes em um Serviço de Mídia do Cliente.</w:t>
      </w:r>
    </w:p>
    <w:p w14:paraId="0BC75864" w14:textId="77777777" w:rsidR="008E5959" w:rsidRPr="00FB368F" w:rsidRDefault="008E5959" w:rsidP="008E5959">
      <w:pPr>
        <w:pStyle w:val="ProductList-Body"/>
      </w:pPr>
    </w:p>
    <w:p w14:paraId="6DA41C83" w14:textId="404ECF8A"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BE6B584" w14:textId="77777777" w:rsidR="008E5959" w:rsidRPr="00FB368F" w:rsidRDefault="008E5959" w:rsidP="008E5959">
      <w:pPr>
        <w:pStyle w:val="ProductList-Body"/>
      </w:pPr>
    </w:p>
    <w:p w14:paraId="6CCE6064" w14:textId="39C7EB32" w:rsidR="008E5959" w:rsidRPr="00FB368F" w:rsidRDefault="00276A9A"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4454DB8E" w14:textId="0E9C2E71" w:rsidR="008E5959" w:rsidRPr="00FB368F" w:rsidRDefault="008E5959" w:rsidP="008E5959">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E5959" w:rsidRPr="009D0B2F" w14:paraId="4DE48B67" w14:textId="77777777" w:rsidTr="009F783D">
        <w:trPr>
          <w:tblHeader/>
        </w:trPr>
        <w:tc>
          <w:tcPr>
            <w:tcW w:w="5287"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0EB1D556" w14:textId="77777777" w:rsidTr="009F783D">
        <w:tc>
          <w:tcPr>
            <w:tcW w:w="5287" w:type="dxa"/>
          </w:tcPr>
          <w:p w14:paraId="53C4C256" w14:textId="5BB0A95F" w:rsidR="008E5959" w:rsidRPr="0076238C" w:rsidRDefault="008E5959" w:rsidP="00124F73">
            <w:pPr>
              <w:pStyle w:val="ProductList-OfferingBody"/>
              <w:jc w:val="center"/>
            </w:pPr>
            <w:r>
              <w:t>&lt; 99,9%</w:t>
            </w:r>
          </w:p>
        </w:tc>
        <w:tc>
          <w:tcPr>
            <w:tcW w:w="5400"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9F783D">
        <w:tc>
          <w:tcPr>
            <w:tcW w:w="5287" w:type="dxa"/>
          </w:tcPr>
          <w:p w14:paraId="5751F4DF" w14:textId="235E92CE" w:rsidR="008E5959" w:rsidRPr="0076238C" w:rsidRDefault="008E5959" w:rsidP="00124F73">
            <w:pPr>
              <w:pStyle w:val="ProductList-OfferingBody"/>
              <w:jc w:val="center"/>
            </w:pPr>
            <w:r>
              <w:t>&lt; 99%</w:t>
            </w:r>
          </w:p>
        </w:tc>
        <w:tc>
          <w:tcPr>
            <w:tcW w:w="5400" w:type="dxa"/>
          </w:tcPr>
          <w:p w14:paraId="7E2BE46D" w14:textId="77777777" w:rsidR="008E5959" w:rsidRPr="0076238C" w:rsidRDefault="008E5959" w:rsidP="00124F73">
            <w:pPr>
              <w:pStyle w:val="ProductList-OfferingBody"/>
              <w:jc w:val="center"/>
            </w:pPr>
            <w:r>
              <w:t>25%</w:t>
            </w:r>
          </w:p>
        </w:tc>
      </w:tr>
    </w:tbl>
    <w:p w14:paraId="3F151E56" w14:textId="3449F23C" w:rsidR="007F3377" w:rsidRPr="00FB368F" w:rsidRDefault="00276A9A"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839ABA0" w14:textId="7D1E9BE1" w:rsidR="007F3377" w:rsidRPr="00FB368F" w:rsidRDefault="007F3377" w:rsidP="007F3377">
      <w:pPr>
        <w:pStyle w:val="ProductList-Offering2Heading"/>
        <w:tabs>
          <w:tab w:val="clear" w:pos="360"/>
          <w:tab w:val="clear" w:pos="720"/>
          <w:tab w:val="clear" w:pos="1080"/>
        </w:tabs>
        <w:outlineLvl w:val="2"/>
      </w:pPr>
      <w:bookmarkStart w:id="61" w:name="_Toc418673929"/>
      <w:r>
        <w:rPr>
          <w:sz w:val="24"/>
          <w:szCs w:val="24"/>
        </w:rPr>
        <w:t>Serviços Móveis</w:t>
      </w:r>
      <w:bookmarkEnd w:id="61"/>
    </w:p>
    <w:p w14:paraId="4779DF8F" w14:textId="77777777" w:rsidR="007F3377" w:rsidRPr="00FB368F" w:rsidRDefault="007F3377" w:rsidP="007F3377">
      <w:pPr>
        <w:pStyle w:val="ProductList-Body"/>
      </w:pPr>
      <w:r>
        <w:rPr>
          <w:b/>
          <w:color w:val="00188F"/>
        </w:rPr>
        <w:t>Definições Adicionais</w:t>
      </w:r>
      <w:r w:rsidRPr="00C95595">
        <w:rPr>
          <w:b/>
          <w:color w:val="00188F"/>
        </w:rPr>
        <w:t>:</w:t>
      </w:r>
    </w:p>
    <w:p w14:paraId="298240E6" w14:textId="77777777" w:rsidR="007F3377" w:rsidRPr="00FB368F" w:rsidRDefault="007F3377" w:rsidP="007F3377">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05008A21" w14:textId="77777777" w:rsidR="007F3377" w:rsidRDefault="007F3377" w:rsidP="007F3377">
      <w:pPr>
        <w:pStyle w:val="ProductList-Body"/>
      </w:pPr>
      <w:r w:rsidRPr="00BE334B">
        <w:rPr>
          <w:lang w:eastAsia="en-US" w:bidi="ar-SA"/>
        </w:rPr>
        <w:t>“</w:t>
      </w:r>
      <w:r>
        <w:rPr>
          <w:b/>
          <w:color w:val="00188F"/>
        </w:rPr>
        <w:t>Total de Tentativas de Transações</w:t>
      </w:r>
      <w:r w:rsidRPr="00BE334B">
        <w:rPr>
          <w:lang w:eastAsia="en-US" w:bidi="ar-SA"/>
        </w:rPr>
        <w:t>”</w:t>
      </w:r>
      <w:r>
        <w:t xml:space="preserve"> são todas as Solicitações de Chaves Válidas feitas por você durante um mês de cobrança para uma determinada assinatura do Azure.</w:t>
      </w:r>
    </w:p>
    <w:p w14:paraId="19D59383" w14:textId="77777777" w:rsidR="00772715" w:rsidRDefault="00772715" w:rsidP="00772715">
      <w:pPr>
        <w:pStyle w:val="ProductList-Body"/>
      </w:pPr>
      <w:r>
        <w:t>“</w:t>
      </w:r>
      <w:r>
        <w:rPr>
          <w:b/>
          <w:color w:val="00188F"/>
        </w:rPr>
        <w:t>Solicitações de Chaves Válidas</w:t>
      </w:r>
      <w:r>
        <w:t>” são todas as solicitações feitas no Serviço de Proteção de Conteúdo para chaves de conteúdo existentes em um Serviço de Mídia do Cliente.</w:t>
      </w:r>
    </w:p>
    <w:p w14:paraId="00BFCDE9" w14:textId="77777777" w:rsidR="007F3377" w:rsidRPr="00FB368F" w:rsidRDefault="007F3377" w:rsidP="007F3377">
      <w:pPr>
        <w:pStyle w:val="ProductList-Body"/>
      </w:pPr>
    </w:p>
    <w:p w14:paraId="594B26C7" w14:textId="75083362" w:rsidR="007F3377" w:rsidRPr="00FB368F" w:rsidRDefault="007F3377" w:rsidP="007F337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31B96E8" w14:textId="77777777" w:rsidR="007F3377" w:rsidRPr="00FB368F" w:rsidRDefault="007F3377" w:rsidP="007F3377">
      <w:pPr>
        <w:pStyle w:val="ProductList-Body"/>
      </w:pPr>
    </w:p>
    <w:p w14:paraId="447915D4" w14:textId="7E9619D3" w:rsidR="007F3377" w:rsidRPr="00FB368F" w:rsidRDefault="00276A9A"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4472DCB" w14:textId="0BF5697C" w:rsidR="007F3377" w:rsidRPr="00FB368F" w:rsidRDefault="007F3377" w:rsidP="007F337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F3377" w:rsidRPr="009D0B2F" w14:paraId="1020F1E2" w14:textId="77777777" w:rsidTr="009F783D">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9F783D">
        <w:tc>
          <w:tcPr>
            <w:tcW w:w="5287"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9F783D">
        <w:tc>
          <w:tcPr>
            <w:tcW w:w="5287"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60E4748B" w:rsidR="008E5959" w:rsidRPr="00FB368F" w:rsidRDefault="007F3377"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das camadas Padrão e Premium dos Serviços Móveis.</w:t>
      </w:r>
      <w:r w:rsidR="00D75385">
        <w:t xml:space="preserve"> </w:t>
      </w:r>
      <w:r>
        <w:t>A camada Serviços Móveis Gratuitos não é coberta por este SLA.</w:t>
      </w:r>
    </w:p>
    <w:p w14:paraId="7FDA0EC6" w14:textId="640D9801" w:rsidR="00ED14D9" w:rsidRPr="00FB368F" w:rsidRDefault="00276A9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634EBDE" w14:textId="09D218C4" w:rsidR="00ED14D9" w:rsidRPr="00FB368F" w:rsidRDefault="00ED14D9" w:rsidP="00ED14D9">
      <w:pPr>
        <w:pStyle w:val="ProductList-Offering2Heading"/>
        <w:tabs>
          <w:tab w:val="clear" w:pos="360"/>
          <w:tab w:val="clear" w:pos="720"/>
          <w:tab w:val="clear" w:pos="1080"/>
        </w:tabs>
        <w:outlineLvl w:val="2"/>
      </w:pPr>
      <w:bookmarkStart w:id="62" w:name="_Toc412532201"/>
      <w:bookmarkStart w:id="63" w:name="_Toc418673930"/>
      <w:r>
        <w:rPr>
          <w:sz w:val="24"/>
          <w:szCs w:val="24"/>
        </w:rPr>
        <w:t>Serviço de Autenticação Multifator</w:t>
      </w:r>
      <w:bookmarkEnd w:id="62"/>
      <w:bookmarkEnd w:id="63"/>
    </w:p>
    <w:p w14:paraId="174984E8" w14:textId="77777777" w:rsidR="00ED14D9" w:rsidRPr="00FB368F" w:rsidRDefault="00ED14D9" w:rsidP="00ED14D9">
      <w:pPr>
        <w:pStyle w:val="ProductList-Body"/>
      </w:pPr>
      <w:r>
        <w:rPr>
          <w:b/>
          <w:color w:val="00188F"/>
        </w:rPr>
        <w:t>Definições Adicionais</w:t>
      </w:r>
      <w:r w:rsidRPr="00C95595">
        <w:rPr>
          <w:b/>
          <w:color w:val="00188F"/>
        </w:rPr>
        <w:t>:</w:t>
      </w:r>
    </w:p>
    <w:p w14:paraId="1DFD9158" w14:textId="77777777" w:rsidR="00ED14D9" w:rsidRPr="00FB368F" w:rsidRDefault="00ED14D9" w:rsidP="00ED14D9">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provedor de Autenticação Multifator permaneceu implantado no Microsoft Azure durante um mês de cobrança.</w:t>
      </w:r>
    </w:p>
    <w:p w14:paraId="23BDB097" w14:textId="0F908F99" w:rsidR="00ED14D9" w:rsidRPr="00FB368F" w:rsidRDefault="004866FC" w:rsidP="004866FC">
      <w:pPr>
        <w:pStyle w:val="ProductList-Body"/>
      </w:pPr>
      <w:r w:rsidRPr="00BE334B">
        <w:rPr>
          <w:lang w:eastAsia="en-US" w:bidi="ar-SA"/>
        </w:rPr>
        <w:lastRenderedPageBreak/>
        <w:t>“</w:t>
      </w:r>
      <w:r w:rsidR="00ED14D9">
        <w:rPr>
          <w:b/>
          <w:color w:val="00188F"/>
        </w:rPr>
        <w:t>Máximo de Minutos Disponíveis</w:t>
      </w:r>
      <w:r w:rsidRPr="00BE334B">
        <w:rPr>
          <w:lang w:eastAsia="en-US" w:bidi="ar-SA"/>
        </w:rPr>
        <w:t>”</w:t>
      </w:r>
      <w:r w:rsidR="00ED14D9">
        <w:t xml:space="preserve"> é a soma de todos os Minutos de Implantação em todos os provedores de Autenticação Multifator implantados por você em uma determinada assinatura do Microsoft Azure durante um mês de cobrança.</w:t>
      </w:r>
    </w:p>
    <w:p w14:paraId="0E9284D1" w14:textId="77777777" w:rsidR="00ED14D9" w:rsidRPr="00FB368F" w:rsidRDefault="00ED14D9" w:rsidP="00ED14D9">
      <w:pPr>
        <w:pStyle w:val="ProductList-Body"/>
      </w:pPr>
    </w:p>
    <w:p w14:paraId="45305B1E" w14:textId="41FE7E74"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245C937A" w14:textId="77777777" w:rsidR="00ED14D9" w:rsidRPr="00FB368F" w:rsidRDefault="00ED14D9" w:rsidP="00ED14D9">
      <w:pPr>
        <w:pStyle w:val="ProductList-Body"/>
      </w:pPr>
    </w:p>
    <w:p w14:paraId="627A59CB" w14:textId="27EC2A2D"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0AD3BEC7" w14:textId="77777777" w:rsidR="00FB2E57" w:rsidRPr="00FB368F" w:rsidRDefault="00FB2E57" w:rsidP="00FB2E57">
      <w:pPr>
        <w:pStyle w:val="ProductList-Body"/>
      </w:pPr>
    </w:p>
    <w:p w14:paraId="784A9FB2" w14:textId="53343C13" w:rsidR="00FB2E57" w:rsidRPr="00FB368F" w:rsidRDefault="00276A9A" w:rsidP="009F783D">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0D87023" w:rsidR="00ED14D9" w:rsidRPr="00FB368F" w:rsidRDefault="00ED14D9" w:rsidP="00FB2E57">
      <w:pPr>
        <w:pStyle w:val="ProductList-Body"/>
      </w:pPr>
      <w:r>
        <w:rPr>
          <w:b/>
          <w:color w:val="00188F"/>
        </w:rPr>
        <w:t>Crédito de Serviço</w:t>
      </w:r>
      <w:r w:rsidRPr="00C95595">
        <w:rPr>
          <w:b/>
          <w:color w:val="00188F"/>
        </w:rPr>
        <w:t>:</w:t>
      </w:r>
      <w:r w:rsidR="00D75385" w:rsidRPr="00C95595">
        <w:rPr>
          <w:b/>
          <w:bCs/>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D14D9" w:rsidRPr="009D0B2F" w14:paraId="3BE5FD49" w14:textId="77777777" w:rsidTr="009F783D">
        <w:trPr>
          <w:tblHeader/>
        </w:trPr>
        <w:tc>
          <w:tcPr>
            <w:tcW w:w="5287"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17738646" w14:textId="77777777" w:rsidTr="009F783D">
        <w:tc>
          <w:tcPr>
            <w:tcW w:w="5287"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9F783D">
        <w:tc>
          <w:tcPr>
            <w:tcW w:w="5287"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276A9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D96B1EC" w14:textId="2BEA9A7A" w:rsidR="00BA63E4" w:rsidRDefault="00BA63E4" w:rsidP="00BA63E4">
      <w:pPr>
        <w:pStyle w:val="ProductList-Offering2Heading"/>
        <w:tabs>
          <w:tab w:val="clear" w:pos="360"/>
          <w:tab w:val="clear" w:pos="720"/>
          <w:tab w:val="clear" w:pos="1080"/>
        </w:tabs>
        <w:outlineLvl w:val="2"/>
      </w:pPr>
      <w:bookmarkStart w:id="64" w:name="_Toc418673931"/>
      <w:r>
        <w:rPr>
          <w:sz w:val="24"/>
          <w:szCs w:val="24"/>
        </w:rPr>
        <w:t>Insights Operacionais</w:t>
      </w:r>
      <w:bookmarkEnd w:id="64"/>
    </w:p>
    <w:p w14:paraId="39345A9D" w14:textId="77777777" w:rsidR="00BA63E4" w:rsidRPr="000D29F0" w:rsidRDefault="00BA63E4" w:rsidP="00BA63E4">
      <w:pPr>
        <w:pStyle w:val="ProductList-Body"/>
      </w:pPr>
      <w:r>
        <w:rPr>
          <w:b/>
          <w:color w:val="00188F"/>
        </w:rPr>
        <w:t>Definições Adicionais</w:t>
      </w:r>
      <w:r w:rsidRPr="007F5C64">
        <w:rPr>
          <w:b/>
          <w:color w:val="00188F"/>
        </w:rPr>
        <w:t>:</w:t>
      </w:r>
    </w:p>
    <w:p w14:paraId="28851580" w14:textId="77777777" w:rsidR="00BA63E4" w:rsidRDefault="00BA63E4" w:rsidP="00BA63E4">
      <w:pPr>
        <w:pStyle w:val="ProductList-Body"/>
        <w:spacing w:after="40"/>
      </w:pPr>
      <w:r w:rsidRPr="007F5C64">
        <w:t>“</w:t>
      </w:r>
      <w:r>
        <w:rPr>
          <w:b/>
          <w:color w:val="00188F"/>
        </w:rPr>
        <w:t>Lote</w:t>
      </w:r>
      <w:r w:rsidRPr="007F5C64">
        <w:t>”</w:t>
      </w:r>
      <w:r>
        <w:t xml:space="preserve"> significa um grupo de entradas de Dados do Log que foram carregadas para o Serviço de Insights Operacionais em um determinado período de tempo. Os lotes colocados em fila para indexação são exibidos na seção de uso do Portal de Gerenciamento.</w:t>
      </w:r>
    </w:p>
    <w:p w14:paraId="14968886" w14:textId="77777777" w:rsidR="00BA63E4" w:rsidRDefault="00BA63E4" w:rsidP="00BA63E4">
      <w:pPr>
        <w:pStyle w:val="ProductList-Body"/>
      </w:pPr>
      <w:r w:rsidRPr="007F5C64">
        <w:t>“</w:t>
      </w:r>
      <w:r>
        <w:rPr>
          <w:b/>
          <w:color w:val="00188F"/>
        </w:rPr>
        <w:t>Dados do Log</w:t>
      </w:r>
      <w:r w:rsidRPr="007F5C64">
        <w:t xml:space="preserve">” </w:t>
      </w:r>
      <w:r>
        <w:t>se referem às informações sobre um evento com suporte, como eventos IIS e Windows, registrados por um computador e para os quais o Serviço de Insights Operacionais foi configurado para ser processado pelo índice do Serviço.</w:t>
      </w:r>
    </w:p>
    <w:p w14:paraId="6E0038EB" w14:textId="77777777" w:rsidR="00BA63E4" w:rsidRDefault="00BA63E4" w:rsidP="00BA63E4">
      <w:pPr>
        <w:pStyle w:val="ProductList-Body"/>
      </w:pPr>
      <w:r w:rsidRPr="007F5C64">
        <w:t>“</w:t>
      </w:r>
      <w:r>
        <w:rPr>
          <w:b/>
          <w:color w:val="00188F"/>
        </w:rPr>
        <w:t>Lotes Atrasados</w:t>
      </w:r>
      <w:r w:rsidRPr="007F5C64">
        <w:t xml:space="preserve">” </w:t>
      </w:r>
      <w:r>
        <w:rPr>
          <w:rFonts w:cs="Tahoma"/>
        </w:rPr>
        <w:t>é o número total de Lotes no Total de Lotes em Fila que falharam ao concluir a indexação em 6 horas após o Lote ter sido colocado na fila.</w:t>
      </w:r>
    </w:p>
    <w:p w14:paraId="19949113" w14:textId="77777777" w:rsidR="00BA63E4" w:rsidRDefault="00BA63E4" w:rsidP="00BA63E4">
      <w:pPr>
        <w:pStyle w:val="ProductList-Body"/>
      </w:pPr>
      <w:r w:rsidRPr="007F5C64">
        <w:t>“</w:t>
      </w:r>
      <w:r>
        <w:rPr>
          <w:b/>
          <w:color w:val="00188F"/>
        </w:rPr>
        <w:t>Total de Lotes em Fila</w:t>
      </w:r>
      <w:r w:rsidRPr="007F5C64">
        <w:t>”</w:t>
      </w:r>
      <w:r>
        <w:t xml:space="preserve"> </w:t>
      </w:r>
      <w:r>
        <w:rPr>
          <w:rFonts w:cs="Tahoma"/>
        </w:rPr>
        <w:t>é o número total de Lotes colocados na fila para indexação pelo Serviço de Insights Operacionais durante um determinado mês de cobrança.</w:t>
      </w:r>
    </w:p>
    <w:p w14:paraId="738E498F" w14:textId="77777777" w:rsidR="00BA63E4" w:rsidRDefault="00BA63E4" w:rsidP="00BA63E4">
      <w:pPr>
        <w:pStyle w:val="ProductList-Body"/>
      </w:pPr>
    </w:p>
    <w:p w14:paraId="34A8F3FA" w14:textId="77777777" w:rsidR="00BA63E4" w:rsidRPr="000D29F0" w:rsidRDefault="00BA63E4" w:rsidP="00BA63E4">
      <w:pPr>
        <w:pStyle w:val="ProductList-Body"/>
      </w:pPr>
      <w:r>
        <w:rPr>
          <w:b/>
          <w:color w:val="00188F"/>
        </w:rPr>
        <w:t>Porcentagem de Tempo de Atividade Mensal</w:t>
      </w:r>
      <w:r w:rsidRPr="007F5C64">
        <w:rPr>
          <w:b/>
          <w:color w:val="00188F"/>
        </w:rPr>
        <w:t>:</w:t>
      </w:r>
      <w:r>
        <w:t xml:space="preserve"> a Porcentagem de Tempo de Atividade Mensal é calculada usando a seguinte fórmula:</w:t>
      </w:r>
    </w:p>
    <w:p w14:paraId="50A48F91" w14:textId="77777777" w:rsidR="00BA63E4" w:rsidRDefault="00BA63E4" w:rsidP="00BA63E4">
      <w:pPr>
        <w:pStyle w:val="ProductList-Body"/>
      </w:pPr>
    </w:p>
    <w:p w14:paraId="54248E08" w14:textId="77777777" w:rsidR="00BA63E4" w:rsidRPr="000D29F0" w:rsidRDefault="00276A9A" w:rsidP="00BA63E4">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 Lotes em Fila - Lotes Atrasados</m:t>
              </m:r>
            </m:num>
            <m:den>
              <m:r>
                <m:rPr>
                  <m:nor/>
                </m:rPr>
                <w:rPr>
                  <w:rFonts w:ascii="Cambria Math" w:hAnsi="Cambria Math" w:cs="Tahoma"/>
                  <w:color w:val="000000" w:themeColor="text1"/>
                  <w:sz w:val="18"/>
                  <w:szCs w:val="18"/>
                </w:rPr>
                <m:t>Total de Lotes em Fila</m:t>
              </m:r>
            </m:den>
          </m:f>
          <m:r>
            <w:rPr>
              <w:rFonts w:ascii="Cambria Math" w:hAnsi="Cambria Math" w:cs="Tahoma"/>
              <w:color w:val="000000" w:themeColor="text1"/>
              <w:sz w:val="18"/>
              <w:szCs w:val="18"/>
            </w:rPr>
            <m:t xml:space="preserve"> x 100</m:t>
          </m:r>
        </m:oMath>
      </m:oMathPara>
    </w:p>
    <w:p w14:paraId="1969B960" w14:textId="77777777" w:rsidR="00BA63E4" w:rsidRDefault="00BA63E4" w:rsidP="00BA63E4">
      <w:pPr>
        <w:pStyle w:val="ProductList-Body"/>
      </w:pPr>
      <w:r>
        <w:rPr>
          <w:b/>
          <w:color w:val="00188F"/>
        </w:rPr>
        <w:t>Crédito de Serviço</w:t>
      </w:r>
      <w:r w:rsidRPr="007F5C64">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63E4" w:rsidRPr="009D0B2F" w14:paraId="57D63E91" w14:textId="77777777" w:rsidTr="00701389">
        <w:trPr>
          <w:tblHeader/>
        </w:trPr>
        <w:tc>
          <w:tcPr>
            <w:tcW w:w="5400" w:type="dxa"/>
            <w:shd w:val="clear" w:color="auto" w:fill="0072C6"/>
          </w:tcPr>
          <w:p w14:paraId="07F96402" w14:textId="77777777" w:rsidR="00BA63E4" w:rsidRPr="001A0074" w:rsidRDefault="00BA63E4" w:rsidP="0070138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57E42D3" w14:textId="77777777" w:rsidR="00BA63E4" w:rsidRPr="001A0074" w:rsidRDefault="00BA63E4" w:rsidP="00701389">
            <w:pPr>
              <w:pStyle w:val="ProductList-OfferingBody"/>
              <w:jc w:val="center"/>
              <w:rPr>
                <w:color w:val="FFFFFF" w:themeColor="background1"/>
              </w:rPr>
            </w:pPr>
            <w:r>
              <w:rPr>
                <w:color w:val="FFFFFF" w:themeColor="background1"/>
              </w:rPr>
              <w:t>Crédito de Serviço</w:t>
            </w:r>
          </w:p>
        </w:tc>
      </w:tr>
      <w:tr w:rsidR="00BA63E4" w:rsidRPr="009D0B2F" w14:paraId="6F14CB8B" w14:textId="77777777" w:rsidTr="00701389">
        <w:tc>
          <w:tcPr>
            <w:tcW w:w="5400" w:type="dxa"/>
          </w:tcPr>
          <w:p w14:paraId="512B1711" w14:textId="77777777" w:rsidR="00BA63E4" w:rsidRPr="0076238C" w:rsidRDefault="00BA63E4" w:rsidP="00701389">
            <w:pPr>
              <w:pStyle w:val="ProductList-OfferingBody"/>
              <w:jc w:val="center"/>
            </w:pPr>
            <w:r>
              <w:t>&lt; 99,9%</w:t>
            </w:r>
          </w:p>
        </w:tc>
        <w:tc>
          <w:tcPr>
            <w:tcW w:w="5400" w:type="dxa"/>
          </w:tcPr>
          <w:p w14:paraId="7D20D192" w14:textId="77777777" w:rsidR="00BA63E4" w:rsidRPr="0076238C" w:rsidRDefault="00BA63E4" w:rsidP="00701389">
            <w:pPr>
              <w:pStyle w:val="ProductList-OfferingBody"/>
              <w:jc w:val="center"/>
            </w:pPr>
            <w:r>
              <w:t>10%</w:t>
            </w:r>
          </w:p>
        </w:tc>
      </w:tr>
      <w:tr w:rsidR="00BA63E4" w:rsidRPr="009D0B2F" w14:paraId="1F5DB546" w14:textId="77777777" w:rsidTr="00701389">
        <w:tc>
          <w:tcPr>
            <w:tcW w:w="5400" w:type="dxa"/>
          </w:tcPr>
          <w:p w14:paraId="0BD176EE" w14:textId="77777777" w:rsidR="00BA63E4" w:rsidRPr="0076238C" w:rsidRDefault="00BA63E4" w:rsidP="00701389">
            <w:pPr>
              <w:pStyle w:val="ProductList-OfferingBody"/>
              <w:jc w:val="center"/>
            </w:pPr>
            <w:r>
              <w:t>&lt; 99%</w:t>
            </w:r>
          </w:p>
        </w:tc>
        <w:tc>
          <w:tcPr>
            <w:tcW w:w="5400" w:type="dxa"/>
          </w:tcPr>
          <w:p w14:paraId="7DCC3D6F" w14:textId="77777777" w:rsidR="00BA63E4" w:rsidRPr="0076238C" w:rsidRDefault="00BA63E4" w:rsidP="00701389">
            <w:pPr>
              <w:pStyle w:val="ProductList-OfferingBody"/>
              <w:jc w:val="center"/>
            </w:pPr>
            <w:r>
              <w:t>25%</w:t>
            </w:r>
          </w:p>
        </w:tc>
      </w:tr>
    </w:tbl>
    <w:p w14:paraId="69001246" w14:textId="77777777" w:rsidR="00BA63E4" w:rsidRPr="00585A48" w:rsidRDefault="00276A9A" w:rsidP="00BA63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BA63E4">
          <w:rPr>
            <w:rStyle w:val="Hyperlink"/>
            <w:sz w:val="16"/>
            <w:szCs w:val="16"/>
          </w:rPr>
          <w:t>Sumário</w:t>
        </w:r>
      </w:hyperlink>
      <w:r w:rsidR="00BA63E4">
        <w:rPr>
          <w:sz w:val="16"/>
          <w:szCs w:val="16"/>
        </w:rPr>
        <w:t>/</w:t>
      </w:r>
      <w:hyperlink w:anchor="Definições" w:history="1">
        <w:r w:rsidR="00BA63E4">
          <w:rPr>
            <w:rStyle w:val="Hyperlink"/>
            <w:sz w:val="16"/>
            <w:szCs w:val="16"/>
          </w:rPr>
          <w:t>Definições</w:t>
        </w:r>
      </w:hyperlink>
    </w:p>
    <w:p w14:paraId="2E0CDD0B" w14:textId="077E0BD9" w:rsidR="00ED14D9" w:rsidRPr="00FB368F" w:rsidRDefault="00ED14D9" w:rsidP="00ED14D9">
      <w:pPr>
        <w:pStyle w:val="ProductList-Offering2Heading"/>
        <w:tabs>
          <w:tab w:val="clear" w:pos="360"/>
          <w:tab w:val="clear" w:pos="720"/>
          <w:tab w:val="clear" w:pos="1080"/>
        </w:tabs>
        <w:outlineLvl w:val="2"/>
      </w:pPr>
      <w:bookmarkStart w:id="65" w:name="_Toc418673932"/>
      <w:r>
        <w:rPr>
          <w:sz w:val="24"/>
          <w:szCs w:val="24"/>
        </w:rPr>
        <w:t>RemoteApp</w:t>
      </w:r>
      <w:bookmarkEnd w:id="65"/>
    </w:p>
    <w:p w14:paraId="3E88B6DA" w14:textId="77777777" w:rsidR="00ED14D9" w:rsidRPr="00FB368F" w:rsidRDefault="00ED14D9" w:rsidP="00ED14D9">
      <w:pPr>
        <w:pStyle w:val="ProductList-Body"/>
      </w:pPr>
      <w:r>
        <w:rPr>
          <w:b/>
          <w:color w:val="00188F"/>
        </w:rPr>
        <w:t>Definições Adicionais</w:t>
      </w:r>
      <w:r w:rsidRPr="00C95595">
        <w:rPr>
          <w:b/>
          <w:color w:val="00188F"/>
        </w:rPr>
        <w:t>:</w:t>
      </w:r>
    </w:p>
    <w:p w14:paraId="4030C8E5" w14:textId="77777777" w:rsidR="00ED14D9" w:rsidRPr="00FB368F" w:rsidRDefault="00ED14D9" w:rsidP="00ED14D9">
      <w:pPr>
        <w:pStyle w:val="ProductList-Body"/>
        <w:spacing w:after="40"/>
      </w:pPr>
      <w:r w:rsidRPr="00BE334B">
        <w:rPr>
          <w:lang w:eastAsia="en-US" w:bidi="ar-SA"/>
        </w:rPr>
        <w:t>“</w:t>
      </w:r>
      <w:r>
        <w:rPr>
          <w:b/>
          <w:color w:val="00188F"/>
        </w:rPr>
        <w:t>Aplicativo</w:t>
      </w:r>
      <w:r w:rsidRPr="00BE334B">
        <w:rPr>
          <w:lang w:eastAsia="en-US" w:bidi="ar-SA"/>
        </w:rPr>
        <w:t>”</w:t>
      </w:r>
      <w:r>
        <w:t xml:space="preserve"> significa um software aplicativo que é configurado para transmissão para um dispositivo usando o Serviço RemoteApp.</w:t>
      </w:r>
    </w:p>
    <w:p w14:paraId="2A97C180" w14:textId="65F0DE7D" w:rsidR="00ED14D9" w:rsidRPr="00FB368F" w:rsidRDefault="004866FC" w:rsidP="00ED14D9">
      <w:pPr>
        <w:pStyle w:val="ProductList-Body"/>
        <w:spacing w:after="40"/>
      </w:pPr>
      <w:r w:rsidRPr="00BE334B">
        <w:rPr>
          <w:lang w:eastAsia="en-US" w:bidi="ar-SA"/>
        </w:rPr>
        <w:t>“</w:t>
      </w:r>
      <w:r w:rsidR="00ED14D9">
        <w:rPr>
          <w:b/>
          <w:color w:val="00188F"/>
        </w:rPr>
        <w:t>Máximo de Minutos Disponíveis</w:t>
      </w:r>
      <w:r w:rsidR="00ED14D9" w:rsidRPr="00BE334B">
        <w:rPr>
          <w:lang w:eastAsia="en-US" w:bidi="ar-SA"/>
        </w:rPr>
        <w:t>”</w:t>
      </w:r>
      <w:r w:rsidR="00ED14D9">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FB368F" w:rsidRDefault="00ED14D9" w:rsidP="00ED14D9">
      <w:pPr>
        <w:pStyle w:val="ProductList-Body"/>
        <w:spacing w:after="40"/>
      </w:pPr>
      <w:r w:rsidRPr="00BE334B">
        <w:rPr>
          <w:lang w:eastAsia="en-US" w:bidi="ar-SA"/>
        </w:rPr>
        <w:t>“</w:t>
      </w:r>
      <w:r>
        <w:rPr>
          <w:b/>
          <w:color w:val="00188F"/>
        </w:rPr>
        <w:t>Usuário</w:t>
      </w:r>
      <w:r w:rsidRPr="00BE334B">
        <w:rPr>
          <w:lang w:eastAsia="en-US" w:bidi="ar-SA"/>
        </w:rPr>
        <w:t>”</w:t>
      </w:r>
      <w:r>
        <w:t xml:space="preserve"> significa uma conta de usuário específico que pode transmitir um Aplicativo usando o Serviço RemoteApp, conforme enumerado no Portal de Gerenciamento.</w:t>
      </w:r>
    </w:p>
    <w:p w14:paraId="2C715BBE" w14:textId="77777777" w:rsidR="00ED14D9" w:rsidRPr="00FB368F" w:rsidRDefault="00ED14D9" w:rsidP="00ED14D9">
      <w:pPr>
        <w:pStyle w:val="ProductList-Body"/>
      </w:pPr>
      <w:r w:rsidRPr="00BE334B">
        <w:rPr>
          <w:lang w:eastAsia="en-US" w:bidi="ar-SA"/>
        </w:rPr>
        <w:t>“</w:t>
      </w:r>
      <w:r>
        <w:rPr>
          <w:b/>
          <w:color w:val="00188F"/>
        </w:rPr>
        <w:t>Minutos do Aplicativo do Usuário</w:t>
      </w:r>
      <w:r w:rsidRPr="00BE334B">
        <w:rPr>
          <w:lang w:eastAsia="en-US" w:bidi="ar-SA"/>
        </w:rPr>
        <w:t>”</w:t>
      </w:r>
      <w:r>
        <w:t xml:space="preserve"> é o número total de minutos em um mês de cobrança durante o qual você concedeu acesso a um Aplicativo para um Usuário.</w:t>
      </w:r>
    </w:p>
    <w:p w14:paraId="14DB0B4F" w14:textId="77777777" w:rsidR="00ED14D9" w:rsidRPr="00FB368F" w:rsidRDefault="00ED14D9" w:rsidP="00ED14D9">
      <w:pPr>
        <w:pStyle w:val="ProductList-Body"/>
      </w:pPr>
    </w:p>
    <w:p w14:paraId="2D105194" w14:textId="719693FE"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do Usuário acumulados durante os quais o Serviço RemoteApp está indisponível.</w:t>
      </w:r>
      <w:r w:rsidR="00D75385">
        <w:t xml:space="preserve"> </w:t>
      </w:r>
      <w:r>
        <w:t>Um minuto é considerado indisponível para um determinado Usuário quando ele não pode estabelecer conectividade com um Aplicativo.</w:t>
      </w:r>
    </w:p>
    <w:p w14:paraId="122AF3E3" w14:textId="77777777" w:rsidR="00ED14D9" w:rsidRPr="00FB368F" w:rsidRDefault="00ED14D9" w:rsidP="00ED14D9">
      <w:pPr>
        <w:pStyle w:val="ProductList-Body"/>
      </w:pPr>
    </w:p>
    <w:p w14:paraId="07B1C278" w14:textId="17ACB66B"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97E3462" w14:textId="77777777" w:rsidR="00FB2E57" w:rsidRPr="00FB368F" w:rsidRDefault="00FB2E57" w:rsidP="00FB2E57">
      <w:pPr>
        <w:pStyle w:val="ProductList-Body"/>
      </w:pPr>
    </w:p>
    <w:p w14:paraId="09AC75B0" w14:textId="27FB4344" w:rsidR="00FB2E57" w:rsidRPr="00FB368F" w:rsidRDefault="00276A9A"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FB368F" w:rsidRDefault="00ED14D9" w:rsidP="00FB2E5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D14D9" w:rsidRPr="009D0B2F" w14:paraId="3F13B110" w14:textId="77777777" w:rsidTr="00C74DCE">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C74DCE">
        <w:tc>
          <w:tcPr>
            <w:tcW w:w="5287"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C74DCE">
        <w:tc>
          <w:tcPr>
            <w:tcW w:w="5287"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B471220" w:rsidR="00ED14D9" w:rsidRPr="00FB368F" w:rsidRDefault="00ED14D9" w:rsidP="00ED14D9">
      <w:pPr>
        <w:pStyle w:val="ProductList-Body"/>
      </w:pPr>
      <w:r>
        <w:rPr>
          <w:b/>
          <w:color w:val="00188F"/>
        </w:rPr>
        <w:t>Exceções do Nível de Serviço</w:t>
      </w:r>
      <w:r w:rsidRPr="00C95595">
        <w:rPr>
          <w:b/>
          <w:color w:val="00188F"/>
        </w:rPr>
        <w:t>:</w:t>
      </w:r>
      <w:r w:rsidR="00D75385">
        <w:t xml:space="preserve"> </w:t>
      </w:r>
      <w:r>
        <w:t xml:space="preserve">Os seguintes Níveis de Serviço e Créditos de Serviço são aplicáveis ao uso que você faz do </w:t>
      </w:r>
      <w:r>
        <w:rPr>
          <w:szCs w:val="18"/>
        </w:rPr>
        <w:t>Serviço RemoteApp.</w:t>
      </w:r>
      <w:r w:rsidR="00D75385">
        <w:rPr>
          <w:szCs w:val="18"/>
        </w:rPr>
        <w:t xml:space="preserve"> </w:t>
      </w:r>
      <w:r>
        <w:rPr>
          <w:szCs w:val="18"/>
        </w:rPr>
        <w:t>A avaliação gratuita do RemoteApp não é coberta por este SLA</w:t>
      </w:r>
      <w:r>
        <w:t>.</w:t>
      </w:r>
    </w:p>
    <w:p w14:paraId="33984894" w14:textId="549483D7" w:rsidR="00ED14D9" w:rsidRPr="00FB368F" w:rsidRDefault="00276A9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3160E12" w14:textId="4077C0D0" w:rsidR="00C513D8" w:rsidRPr="00FB368F" w:rsidRDefault="00C513D8" w:rsidP="00C513D8">
      <w:pPr>
        <w:pStyle w:val="ProductList-Offering2Heading"/>
        <w:tabs>
          <w:tab w:val="clear" w:pos="360"/>
          <w:tab w:val="clear" w:pos="720"/>
          <w:tab w:val="clear" w:pos="1080"/>
        </w:tabs>
        <w:outlineLvl w:val="2"/>
      </w:pPr>
      <w:bookmarkStart w:id="66" w:name="_Toc418673933"/>
      <w:r>
        <w:rPr>
          <w:sz w:val="24"/>
          <w:szCs w:val="24"/>
        </w:rPr>
        <w:t>Agendador</w:t>
      </w:r>
      <w:bookmarkEnd w:id="66"/>
    </w:p>
    <w:p w14:paraId="7026A1ED" w14:textId="77777777" w:rsidR="00C513D8" w:rsidRPr="00FB368F" w:rsidRDefault="00C513D8" w:rsidP="00C513D8">
      <w:pPr>
        <w:pStyle w:val="ProductList-Body"/>
      </w:pPr>
      <w:r>
        <w:rPr>
          <w:b/>
          <w:color w:val="00188F"/>
        </w:rPr>
        <w:t>Definições Adicionais</w:t>
      </w:r>
      <w:r w:rsidRPr="00C95595">
        <w:rPr>
          <w:b/>
          <w:color w:val="00188F"/>
        </w:rPr>
        <w:t>:</w:t>
      </w:r>
    </w:p>
    <w:p w14:paraId="0D0A887B" w14:textId="77777777" w:rsidR="00E81D86" w:rsidRPr="00FB368F" w:rsidRDefault="00E81D86" w:rsidP="00E81D86">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durante um mês de cobrança. </w:t>
      </w:r>
    </w:p>
    <w:p w14:paraId="68228669" w14:textId="77777777" w:rsidR="00E81D86" w:rsidRPr="00FB368F" w:rsidRDefault="00E81D86" w:rsidP="00E81D86">
      <w:pPr>
        <w:pStyle w:val="ProductList-Body"/>
        <w:spacing w:after="40"/>
      </w:pPr>
      <w:r w:rsidRPr="00BE334B">
        <w:rPr>
          <w:lang w:eastAsia="en-US" w:bidi="ar-SA"/>
        </w:rPr>
        <w:t>“</w:t>
      </w:r>
      <w:r>
        <w:rPr>
          <w:b/>
          <w:color w:val="00188F"/>
        </w:rPr>
        <w:t>Hora de Execução Planejada</w:t>
      </w:r>
      <w:r w:rsidRPr="00BE334B">
        <w:rPr>
          <w:lang w:eastAsia="en-US" w:bidi="ar-SA"/>
        </w:rPr>
        <w:t>”</w:t>
      </w:r>
      <w:r>
        <w:t xml:space="preserve"> é a hora para a qual a execução de um Trabalho Agendado está programada.</w:t>
      </w:r>
    </w:p>
    <w:p w14:paraId="0F8B5F09" w14:textId="77777777" w:rsidR="00E81D86" w:rsidRPr="00FB368F" w:rsidRDefault="00E81D86" w:rsidP="00E81D86">
      <w:pPr>
        <w:pStyle w:val="ProductList-Body"/>
      </w:pPr>
      <w:r w:rsidRPr="00BE334B">
        <w:rPr>
          <w:lang w:eastAsia="en-US" w:bidi="ar-SA"/>
        </w:rPr>
        <w:t>“</w:t>
      </w:r>
      <w:r>
        <w:rPr>
          <w:b/>
          <w:color w:val="00188F"/>
        </w:rPr>
        <w:t>Trabalho Agendado</w:t>
      </w:r>
      <w:r w:rsidRPr="00BE334B">
        <w:rPr>
          <w:lang w:eastAsia="en-US" w:bidi="ar-SA"/>
        </w:rPr>
        <w:t>”</w:t>
      </w:r>
      <w:r>
        <w:t xml:space="preserve"> significa uma ação especificada por você a ser executada no Microsoft Azure de acordo com uma programação específica.</w:t>
      </w:r>
    </w:p>
    <w:p w14:paraId="5297BEA1" w14:textId="77777777" w:rsidR="00E81D86" w:rsidRPr="00FB368F" w:rsidRDefault="00E81D86" w:rsidP="00E81D86">
      <w:pPr>
        <w:pStyle w:val="ProductList-Body"/>
      </w:pPr>
    </w:p>
    <w:p w14:paraId="705960D2" w14:textId="47B9A24B" w:rsidR="00C513D8" w:rsidRPr="00FB368F" w:rsidRDefault="00E81D86" w:rsidP="00E81D86">
      <w:pPr>
        <w:pStyle w:val="ProductList-Body"/>
      </w:pPr>
      <w:r>
        <w:rPr>
          <w:b/>
          <w:color w:val="00188F"/>
        </w:rPr>
        <w:t>Tempo de Inatividade</w:t>
      </w:r>
      <w:r w:rsidRPr="00C95595">
        <w:rPr>
          <w:b/>
          <w:color w:val="00188F"/>
        </w:rPr>
        <w:t>:</w:t>
      </w:r>
      <w:r w:rsidR="00D75385">
        <w:t xml:space="preserve"> </w:t>
      </w:r>
      <w:r>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FB368F" w:rsidRDefault="00E81D86" w:rsidP="00E81D86">
      <w:pPr>
        <w:pStyle w:val="ProductList-Body"/>
      </w:pPr>
    </w:p>
    <w:p w14:paraId="79936791" w14:textId="4388D429" w:rsidR="00FB2E57" w:rsidRPr="00FB368F" w:rsidRDefault="00C513D8"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6F91D1D" w14:textId="77777777" w:rsidR="00FB2E57" w:rsidRPr="00FB368F" w:rsidRDefault="00FB2E57" w:rsidP="00FB2E57">
      <w:pPr>
        <w:pStyle w:val="ProductList-Body"/>
      </w:pPr>
    </w:p>
    <w:p w14:paraId="3DDEA9B1" w14:textId="0BE23F75" w:rsidR="00FB2E57" w:rsidRPr="00FB368F" w:rsidRDefault="00276A9A"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FB368F" w:rsidRDefault="00C513D8" w:rsidP="00BA63E4">
      <w:pPr>
        <w:pStyle w:val="ProductList-Body"/>
        <w:keepNext/>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513D8" w:rsidRPr="009D0B2F" w14:paraId="01118F83" w14:textId="77777777" w:rsidTr="002C79C6">
        <w:trPr>
          <w:tblHeader/>
        </w:trPr>
        <w:tc>
          <w:tcPr>
            <w:tcW w:w="5287" w:type="dxa"/>
            <w:shd w:val="clear" w:color="auto" w:fill="0072C6"/>
          </w:tcPr>
          <w:p w14:paraId="48A93E81" w14:textId="77777777" w:rsidR="00C513D8" w:rsidRPr="001A0074" w:rsidRDefault="00C513D8" w:rsidP="00BA63E4">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1FCFC6FD" w14:textId="77777777" w:rsidR="00C513D8" w:rsidRPr="001A0074" w:rsidRDefault="00C513D8" w:rsidP="00BA63E4">
            <w:pPr>
              <w:pStyle w:val="ProductList-OfferingBody"/>
              <w:keepNext/>
              <w:jc w:val="center"/>
              <w:rPr>
                <w:color w:val="FFFFFF" w:themeColor="background1"/>
              </w:rPr>
            </w:pPr>
            <w:r>
              <w:rPr>
                <w:color w:val="FFFFFF" w:themeColor="background1"/>
              </w:rPr>
              <w:t>Crédito de Serviço</w:t>
            </w:r>
          </w:p>
        </w:tc>
      </w:tr>
      <w:tr w:rsidR="00C513D8" w:rsidRPr="009D0B2F" w14:paraId="4C689330" w14:textId="77777777" w:rsidTr="002C79C6">
        <w:tc>
          <w:tcPr>
            <w:tcW w:w="5287" w:type="dxa"/>
          </w:tcPr>
          <w:p w14:paraId="19BB3F87" w14:textId="56797DA9" w:rsidR="00C513D8" w:rsidRPr="0076238C" w:rsidRDefault="00C513D8" w:rsidP="00BA63E4">
            <w:pPr>
              <w:pStyle w:val="ProductList-OfferingBody"/>
              <w:keepNext/>
              <w:jc w:val="center"/>
            </w:pPr>
            <w:r>
              <w:t>&lt; 99,9%</w:t>
            </w:r>
          </w:p>
        </w:tc>
        <w:tc>
          <w:tcPr>
            <w:tcW w:w="5400" w:type="dxa"/>
          </w:tcPr>
          <w:p w14:paraId="3F80D498" w14:textId="77777777" w:rsidR="00C513D8" w:rsidRPr="0076238C" w:rsidRDefault="00C513D8" w:rsidP="00BA63E4">
            <w:pPr>
              <w:pStyle w:val="ProductList-OfferingBody"/>
              <w:keepNext/>
              <w:jc w:val="center"/>
            </w:pPr>
            <w:r>
              <w:t>10%</w:t>
            </w:r>
          </w:p>
        </w:tc>
      </w:tr>
      <w:tr w:rsidR="00C513D8" w:rsidRPr="009D0B2F" w14:paraId="3913A97B" w14:textId="77777777" w:rsidTr="002C79C6">
        <w:tc>
          <w:tcPr>
            <w:tcW w:w="5287"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276A9A"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7829B82" w14:textId="09B94F46" w:rsidR="00E81D86" w:rsidRPr="00FB368F" w:rsidRDefault="00E81D86" w:rsidP="00E81D86">
      <w:pPr>
        <w:pStyle w:val="ProductList-Offering2Heading"/>
        <w:tabs>
          <w:tab w:val="clear" w:pos="360"/>
          <w:tab w:val="clear" w:pos="720"/>
          <w:tab w:val="clear" w:pos="1080"/>
        </w:tabs>
        <w:outlineLvl w:val="2"/>
      </w:pPr>
      <w:bookmarkStart w:id="67" w:name="_Toc418673934"/>
      <w:r>
        <w:rPr>
          <w:sz w:val="24"/>
          <w:szCs w:val="24"/>
        </w:rPr>
        <w:t>Pesquisa</w:t>
      </w:r>
      <w:bookmarkEnd w:id="67"/>
    </w:p>
    <w:p w14:paraId="7894A3FD" w14:textId="77777777" w:rsidR="00E81D86" w:rsidRPr="00FB368F" w:rsidRDefault="00E81D86" w:rsidP="00E81D86">
      <w:pPr>
        <w:pStyle w:val="ProductList-Body"/>
      </w:pPr>
      <w:r>
        <w:rPr>
          <w:b/>
          <w:color w:val="00188F"/>
        </w:rPr>
        <w:t>Definições Adicionais</w:t>
      </w:r>
      <w:r w:rsidRPr="00C95595">
        <w:rPr>
          <w:b/>
          <w:color w:val="00188F"/>
        </w:rPr>
        <w:t>:</w:t>
      </w:r>
    </w:p>
    <w:p w14:paraId="77D52A64" w14:textId="77777777" w:rsidR="00E81D86" w:rsidRPr="00FB368F" w:rsidRDefault="00E81D86" w:rsidP="00E81D86">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em um mês de cobrança é a soma das Taxas de Erros para cada hora no mês de cobrança dividida pelo número total de horas no mês de cobrança. </w:t>
      </w:r>
    </w:p>
    <w:p w14:paraId="47C8377D" w14:textId="77777777" w:rsidR="00E81D86" w:rsidRPr="00FB368F" w:rsidRDefault="00E81D86" w:rsidP="00E81D86">
      <w:pPr>
        <w:pStyle w:val="ProductList-Body"/>
        <w:spacing w:after="40"/>
      </w:pPr>
      <w:r w:rsidRPr="00BE334B">
        <w:rPr>
          <w:lang w:eastAsia="en-US" w:bidi="ar-SA"/>
        </w:rPr>
        <w:t>“</w:t>
      </w:r>
      <w:r>
        <w:rPr>
          <w:b/>
          <w:color w:val="00188F"/>
        </w:rPr>
        <w:t>Taxa de Erros</w:t>
      </w:r>
      <w:r w:rsidRPr="00BE334B">
        <w:rPr>
          <w:lang w:eastAsia="en-US" w:bidi="ar-SA"/>
        </w:rPr>
        <w:t>”</w:t>
      </w:r>
      <w:r>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FB368F" w:rsidRDefault="004866FC" w:rsidP="004866FC">
      <w:pPr>
        <w:pStyle w:val="ProductList-Body"/>
        <w:spacing w:after="40"/>
      </w:pPr>
      <w:r w:rsidRPr="00BE334B">
        <w:rPr>
          <w:lang w:eastAsia="en-US" w:bidi="ar-SA"/>
        </w:rPr>
        <w:t>“</w:t>
      </w:r>
      <w:r w:rsidR="00E81D86">
        <w:rPr>
          <w:b/>
          <w:color w:val="00188F"/>
        </w:rPr>
        <w:t>Solicitações Excluídas</w:t>
      </w:r>
      <w:r w:rsidRPr="00BE334B">
        <w:rPr>
          <w:lang w:eastAsia="en-US" w:bidi="ar-SA"/>
        </w:rPr>
        <w:t>”</w:t>
      </w:r>
      <w:r w:rsidR="00E81D86">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BE334B" w:rsidRDefault="00E81D86" w:rsidP="00E81D86">
      <w:pPr>
        <w:pStyle w:val="ProductList-Body"/>
        <w:spacing w:after="40"/>
        <w:rPr>
          <w:spacing w:val="-1"/>
        </w:rPr>
      </w:pPr>
      <w:r w:rsidRPr="00BE334B">
        <w:rPr>
          <w:spacing w:val="-1"/>
          <w:lang w:eastAsia="en-US" w:bidi="ar-SA"/>
        </w:rPr>
        <w:t>“</w:t>
      </w:r>
      <w:r w:rsidRPr="00BE334B">
        <w:rPr>
          <w:b/>
          <w:color w:val="00188F"/>
          <w:spacing w:val="-1"/>
        </w:rPr>
        <w:t>Solicitações com Falha</w:t>
      </w:r>
      <w:r w:rsidRPr="00BE334B">
        <w:rPr>
          <w:spacing w:val="-1"/>
          <w:lang w:eastAsia="en-US" w:bidi="ar-SA"/>
        </w:rPr>
        <w:t>”</w:t>
      </w:r>
      <w:r w:rsidRPr="00BE334B">
        <w:rPr>
          <w:spacing w:val="-1"/>
        </w:rPr>
        <w:t xml:space="preserve"> é o conjunto de todas as solicitações do Total de Solicitações que retornam um Código de Êxito ou uma resposta HTTP 4xx.</w:t>
      </w:r>
    </w:p>
    <w:p w14:paraId="5049AB16" w14:textId="2C9E9F67" w:rsidR="00E81D86" w:rsidRPr="00FB368F" w:rsidRDefault="004866FC" w:rsidP="004866FC">
      <w:pPr>
        <w:pStyle w:val="ProductList-Body"/>
        <w:spacing w:after="40"/>
      </w:pPr>
      <w:r w:rsidRPr="00BE334B">
        <w:rPr>
          <w:lang w:eastAsia="en-US" w:bidi="ar-SA"/>
        </w:rPr>
        <w:t>“</w:t>
      </w:r>
      <w:r w:rsidR="00E81D86">
        <w:rPr>
          <w:b/>
          <w:color w:val="00188F"/>
        </w:rPr>
        <w:t>Réplica</w:t>
      </w:r>
      <w:r w:rsidRPr="00BE334B">
        <w:rPr>
          <w:lang w:eastAsia="en-US" w:bidi="ar-SA"/>
        </w:rPr>
        <w:t>”</w:t>
      </w:r>
      <w:r w:rsidR="00E81D86">
        <w:t xml:space="preserve"> é uma cópia de um índice de pesquisa em uma Instância do Serviço de Pesquisa.</w:t>
      </w:r>
    </w:p>
    <w:p w14:paraId="35354F3F" w14:textId="731CE04C" w:rsidR="00E81D86" w:rsidRPr="00FB368F" w:rsidRDefault="004866FC" w:rsidP="004866FC">
      <w:pPr>
        <w:pStyle w:val="ProductList-Body"/>
        <w:spacing w:after="40"/>
      </w:pPr>
      <w:r w:rsidRPr="001E0428">
        <w:rPr>
          <w:lang w:eastAsia="en-US" w:bidi="ar-SA"/>
        </w:rPr>
        <w:t>“</w:t>
      </w:r>
      <w:r w:rsidR="00E81D86">
        <w:rPr>
          <w:b/>
          <w:color w:val="00188F"/>
        </w:rPr>
        <w:t>Instância do Serviço de Pesquisa</w:t>
      </w:r>
      <w:r w:rsidRPr="001E0428">
        <w:rPr>
          <w:lang w:eastAsia="en-US" w:bidi="ar-SA"/>
        </w:rPr>
        <w:t>”</w:t>
      </w:r>
      <w:r w:rsidR="00E81D86">
        <w:t xml:space="preserve"> é uma instância do serviço de Pesquisa do Azure que contém um ou mais índices de pesquisa. </w:t>
      </w:r>
    </w:p>
    <w:p w14:paraId="0F524554" w14:textId="592DFF13" w:rsidR="00E81D86" w:rsidRPr="00FB368F" w:rsidRDefault="00E81D86" w:rsidP="00E81D86">
      <w:pPr>
        <w:pStyle w:val="ProductList-Body"/>
      </w:pPr>
      <w:r w:rsidRPr="00BE334B">
        <w:rPr>
          <w:lang w:eastAsia="en-US" w:bidi="ar-SA"/>
        </w:rPr>
        <w:t>“</w:t>
      </w:r>
      <w:r>
        <w:rPr>
          <w:b/>
          <w:color w:val="00188F"/>
        </w:rPr>
        <w:t>Total de Solicitações</w:t>
      </w:r>
      <w:r w:rsidRPr="00BE334B">
        <w:rPr>
          <w:lang w:eastAsia="en-US" w:bidi="ar-SA"/>
        </w:rPr>
        <w:t>”</w:t>
      </w:r>
      <w:r>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FB368F" w:rsidRDefault="00E81D86" w:rsidP="00E81D86">
      <w:pPr>
        <w:pStyle w:val="ProductList-Body"/>
      </w:pPr>
    </w:p>
    <w:p w14:paraId="623A4F27" w14:textId="1ED3C82B" w:rsidR="00E81D86" w:rsidRPr="00FB368F" w:rsidRDefault="00E81D86" w:rsidP="00106C29">
      <w:pPr>
        <w:pStyle w:val="ProductList-Body"/>
        <w:spacing w:after="120"/>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54E02994" w14:textId="23DEB19E" w:rsidR="00E81D86" w:rsidRPr="00E0010B" w:rsidRDefault="00E0010B" w:rsidP="00E81D86">
      <w:pPr>
        <w:pStyle w:val="Heading4"/>
        <w:rPr>
          <w:rFonts w:ascii="Cambria Math" w:hAnsi="Cambria Math"/>
          <w:oMath/>
        </w:rPr>
      </w:pPr>
      <m:oMathPara>
        <m:oMath>
          <m:r>
            <w:rPr>
              <w:rFonts w:ascii="Cambria Math" w:hAnsi="Cambria Math" w:cs="Tahoma"/>
              <w:color w:val="000000" w:themeColor="text1"/>
              <w:sz w:val="18"/>
              <w:szCs w:val="18"/>
            </w:rPr>
            <m:t>100%-Average Error Rate</m:t>
          </m:r>
        </m:oMath>
      </m:oMathPara>
    </w:p>
    <w:p w14:paraId="36A7F29A" w14:textId="1466B0B9" w:rsidR="00E81D86" w:rsidRPr="00FB368F" w:rsidRDefault="00E81D86" w:rsidP="00E81D86">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81D86" w:rsidRPr="009D0B2F" w14:paraId="67E802D9" w14:textId="77777777" w:rsidTr="002C79C6">
        <w:trPr>
          <w:tblHeader/>
        </w:trPr>
        <w:tc>
          <w:tcPr>
            <w:tcW w:w="5287"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lastRenderedPageBreak/>
              <w:t>Porcentagem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2C79C6">
        <w:tc>
          <w:tcPr>
            <w:tcW w:w="5287"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2C79C6">
        <w:tc>
          <w:tcPr>
            <w:tcW w:w="5287"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0F7EE83" w:rsidR="00E81D86" w:rsidRPr="00FB368F" w:rsidRDefault="00E81D86" w:rsidP="00E81D86">
      <w:pPr>
        <w:pStyle w:val="ProductList-Body"/>
      </w:pPr>
      <w:r>
        <w:rPr>
          <w:b/>
          <w:color w:val="00188F"/>
        </w:rPr>
        <w:t>Exceções do Nível de Serviço</w:t>
      </w:r>
      <w:r w:rsidRPr="00C95595">
        <w:rPr>
          <w:b/>
          <w:color w:val="00188F"/>
        </w:rPr>
        <w:t>:</w:t>
      </w:r>
      <w:r w:rsidR="00D75385">
        <w:t xml:space="preserve"> </w:t>
      </w:r>
      <w:r>
        <w:t>A camada Pesquisa Gratuita não é coberta por este SLA.</w:t>
      </w:r>
    </w:p>
    <w:p w14:paraId="362E47E7" w14:textId="40AB256B" w:rsidR="00E81D86" w:rsidRPr="00FB368F" w:rsidRDefault="00276A9A"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13586AF" w14:textId="00F94273" w:rsidR="00662D1B" w:rsidRPr="00FB368F" w:rsidRDefault="00662D1B" w:rsidP="00662D1B">
      <w:pPr>
        <w:pStyle w:val="ProductList-Offering2Heading"/>
        <w:tabs>
          <w:tab w:val="clear" w:pos="360"/>
          <w:tab w:val="clear" w:pos="720"/>
          <w:tab w:val="clear" w:pos="1080"/>
        </w:tabs>
        <w:outlineLvl w:val="2"/>
      </w:pPr>
      <w:bookmarkStart w:id="68" w:name="_Toc418673935"/>
      <w:r>
        <w:rPr>
          <w:sz w:val="24"/>
          <w:szCs w:val="24"/>
        </w:rPr>
        <w:t xml:space="preserve">Serviço de Barramento de Serviço </w:t>
      </w:r>
      <w:r w:rsidR="00C77D3A">
        <w:rPr>
          <w:sz w:val="24"/>
          <w:szCs w:val="24"/>
        </w:rPr>
        <w:t>–</w:t>
      </w:r>
      <w:r>
        <w:rPr>
          <w:sz w:val="24"/>
          <w:szCs w:val="24"/>
        </w:rPr>
        <w:t xml:space="preserve"> Relés</w:t>
      </w:r>
      <w:bookmarkEnd w:id="68"/>
    </w:p>
    <w:p w14:paraId="7D7C9EB8" w14:textId="77777777" w:rsidR="00662D1B" w:rsidRPr="00FB368F" w:rsidRDefault="00662D1B" w:rsidP="00662D1B">
      <w:pPr>
        <w:pStyle w:val="ProductList-Body"/>
      </w:pPr>
      <w:r>
        <w:rPr>
          <w:b/>
          <w:color w:val="00188F"/>
        </w:rPr>
        <w:t>Definições Adicionais</w:t>
      </w:r>
      <w:r w:rsidRPr="00C95595">
        <w:rPr>
          <w:b/>
          <w:color w:val="00188F"/>
        </w:rPr>
        <w:t>:</w:t>
      </w:r>
    </w:p>
    <w:p w14:paraId="1D7C066E" w14:textId="567E64DF" w:rsidR="00662D1B" w:rsidRPr="00FB368F" w:rsidRDefault="00662D1B" w:rsidP="00662D1B">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Relé permaneceu implantado no Microsoft Azure durante um mês de cobrança.</w:t>
      </w:r>
    </w:p>
    <w:p w14:paraId="3A0F6C6C" w14:textId="4574D255" w:rsidR="00662D1B" w:rsidRPr="00FB368F" w:rsidRDefault="00662D1B" w:rsidP="007910ED">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Relés implantados por você em uma determinada assinatura do Microsoft Azure durante um mês de cobrança.</w:t>
      </w:r>
    </w:p>
    <w:p w14:paraId="2DE85796" w14:textId="77777777" w:rsidR="00662D1B" w:rsidRPr="00FB368F" w:rsidRDefault="00662D1B" w:rsidP="007910ED">
      <w:pPr>
        <w:pStyle w:val="ProductList-Body"/>
      </w:pPr>
    </w:p>
    <w:p w14:paraId="261893A3" w14:textId="42A972E4" w:rsidR="00662D1B" w:rsidRPr="00FB368F" w:rsidRDefault="00662D1B" w:rsidP="007910ED">
      <w:pPr>
        <w:pStyle w:val="ProductList-Body"/>
      </w:pPr>
      <w:r>
        <w:rPr>
          <w:b/>
          <w:color w:val="00188F"/>
        </w:rPr>
        <w:t>Tempo de Inatividade</w:t>
      </w:r>
      <w:r w:rsidRPr="00C95595">
        <w:rPr>
          <w:b/>
          <w:color w:val="00188F"/>
        </w:rPr>
        <w:t>:</w:t>
      </w:r>
      <w:r w:rsidR="00D75385">
        <w:t xml:space="preserve"> </w:t>
      </w:r>
      <w:r>
        <w:t>o total acumulado de Minutos de Implantação em todos os Relés implantados por você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517353F1" w14:textId="77777777" w:rsidR="00662D1B" w:rsidRPr="00FB368F" w:rsidRDefault="00662D1B" w:rsidP="007910ED">
      <w:pPr>
        <w:pStyle w:val="ProductList-Body"/>
      </w:pPr>
    </w:p>
    <w:p w14:paraId="5DC1ED0D" w14:textId="72669A8B" w:rsidR="00FB2E57" w:rsidRPr="00FB368F" w:rsidRDefault="00662D1B"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73AFF49F" w14:textId="77777777" w:rsidR="00FB2E57" w:rsidRPr="00FB368F" w:rsidRDefault="00FB2E57" w:rsidP="00FB2E57">
      <w:pPr>
        <w:pStyle w:val="ProductList-Body"/>
      </w:pPr>
    </w:p>
    <w:p w14:paraId="40485CFD" w14:textId="1FEA45BC" w:rsidR="00FB2E57" w:rsidRPr="00FB368F" w:rsidRDefault="00276A9A"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71AC6F7B" w:rsidR="00662D1B" w:rsidRPr="00FB368F" w:rsidRDefault="00662D1B" w:rsidP="00FB2E57">
      <w:pPr>
        <w:pStyle w:val="ProductList-Body"/>
      </w:pPr>
      <w:r>
        <w:rPr>
          <w:b/>
          <w:color w:val="00188F"/>
        </w:rPr>
        <w:t>Crédito de Serviço</w:t>
      </w:r>
      <w:r w:rsidRPr="00C95595">
        <w:rPr>
          <w:b/>
          <w:color w:val="00188F"/>
        </w:rPr>
        <w:t>:</w:t>
      </w:r>
      <w:r w:rsidR="00D75385" w:rsidRPr="00C95595">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662D1B" w:rsidRPr="009D0B2F" w14:paraId="716C7AF9" w14:textId="77777777" w:rsidTr="002C79C6">
        <w:trPr>
          <w:tblHeader/>
        </w:trPr>
        <w:tc>
          <w:tcPr>
            <w:tcW w:w="5287"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Crédito de Serviço</w:t>
            </w:r>
          </w:p>
        </w:tc>
      </w:tr>
      <w:tr w:rsidR="00662D1B" w:rsidRPr="009D0B2F" w14:paraId="481AABFD" w14:textId="77777777" w:rsidTr="002C79C6">
        <w:tc>
          <w:tcPr>
            <w:tcW w:w="5287"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2C79C6">
        <w:tc>
          <w:tcPr>
            <w:tcW w:w="5287"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76A48429" w:rsidR="00662D1B" w:rsidRPr="00FB368F" w:rsidRDefault="00276A9A"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AA1F58A" w14:textId="6E4C6F5F" w:rsidR="007910ED" w:rsidRPr="00FB368F" w:rsidRDefault="007910ED" w:rsidP="007910ED">
      <w:pPr>
        <w:pStyle w:val="ProductList-Offering2Heading"/>
        <w:tabs>
          <w:tab w:val="clear" w:pos="360"/>
          <w:tab w:val="clear" w:pos="720"/>
          <w:tab w:val="clear" w:pos="1080"/>
        </w:tabs>
        <w:outlineLvl w:val="2"/>
      </w:pPr>
      <w:bookmarkStart w:id="69" w:name="_Toc418673936"/>
      <w:r>
        <w:rPr>
          <w:sz w:val="24"/>
          <w:szCs w:val="24"/>
        </w:rPr>
        <w:t xml:space="preserve">Serviços de Barramento de Serviço </w:t>
      </w:r>
      <w:r w:rsidR="00C77D3A">
        <w:rPr>
          <w:sz w:val="24"/>
          <w:szCs w:val="24"/>
        </w:rPr>
        <w:t>–</w:t>
      </w:r>
      <w:r>
        <w:rPr>
          <w:sz w:val="24"/>
          <w:szCs w:val="24"/>
        </w:rPr>
        <w:t xml:space="preserve"> Consultas e Tópicos</w:t>
      </w:r>
      <w:bookmarkEnd w:id="69"/>
    </w:p>
    <w:p w14:paraId="425584B3" w14:textId="77777777" w:rsidR="007910ED" w:rsidRPr="00FB368F" w:rsidRDefault="007910ED" w:rsidP="007910ED">
      <w:pPr>
        <w:pStyle w:val="ProductList-Body"/>
      </w:pPr>
      <w:r>
        <w:rPr>
          <w:b/>
          <w:color w:val="00188F"/>
        </w:rPr>
        <w:t>Definições Adicionais</w:t>
      </w:r>
      <w:r w:rsidRPr="00C95595">
        <w:rPr>
          <w:b/>
          <w:color w:val="00188F"/>
        </w:rPr>
        <w:t>:</w:t>
      </w:r>
    </w:p>
    <w:p w14:paraId="65D0B180" w14:textId="22CC47D1" w:rsidR="007910ED" w:rsidRPr="00FB368F" w:rsidRDefault="007910ED" w:rsidP="007910ED">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uma determinada Fila ou Tópico permaneceu implantado no Microsoft Azure durante um mês de cobrança.</w:t>
      </w:r>
    </w:p>
    <w:p w14:paraId="1236599D" w14:textId="2422243E" w:rsidR="007910ED" w:rsidRPr="00FB368F" w:rsidRDefault="004866FC" w:rsidP="004866FC">
      <w:pPr>
        <w:pStyle w:val="ProductList-Body"/>
        <w:spacing w:after="40"/>
      </w:pPr>
      <w:r w:rsidRPr="00BE334B">
        <w:rPr>
          <w:lang w:eastAsia="en-US" w:bidi="ar-SA"/>
        </w:rPr>
        <w:t>“</w:t>
      </w:r>
      <w:r w:rsidR="007910ED">
        <w:rPr>
          <w:b/>
          <w:color w:val="00188F"/>
        </w:rPr>
        <w:t>Máximo de Minutos Disponíveis</w:t>
      </w:r>
      <w:r w:rsidRPr="00BE334B">
        <w:rPr>
          <w:lang w:eastAsia="en-US" w:bidi="ar-SA"/>
        </w:rPr>
        <w:t>”</w:t>
      </w:r>
      <w:r w:rsidR="007910ED">
        <w:t xml:space="preserve"> é a soma de todos os Minutos de Implantação em todas as Filas e os Tópicos implantados por você em uma determinada assinatura do Microsoft Azure durante um mês de cobrança.</w:t>
      </w:r>
    </w:p>
    <w:p w14:paraId="726A04D8" w14:textId="77777777" w:rsidR="007910ED" w:rsidRPr="00FB368F" w:rsidRDefault="007910ED" w:rsidP="007910ED">
      <w:pPr>
        <w:pStyle w:val="ProductList-Body"/>
      </w:pPr>
      <w:r w:rsidRPr="00BE334B">
        <w:rPr>
          <w:lang w:eastAsia="en-US" w:bidi="ar-SA"/>
        </w:rPr>
        <w:t>“</w:t>
      </w:r>
      <w:r>
        <w:rPr>
          <w:b/>
          <w:color w:val="00188F"/>
        </w:rPr>
        <w:t>Mensagem</w:t>
      </w:r>
      <w:r w:rsidRPr="00BE334B">
        <w:rPr>
          <w:lang w:eastAsia="en-US" w:bidi="ar-SA"/>
        </w:rPr>
        <w:t>”</w:t>
      </w:r>
      <w:r>
        <w:t xml:space="preserve"> refere-se a qualquer conteúdo definido pelo usuário enviado ou recebido pelos Relés do Barramento de Serviço, Filas, Tópicos ou Hubs de Notificação, usando qualquer protocolo compatível com o Barramento de Serviço. </w:t>
      </w:r>
    </w:p>
    <w:p w14:paraId="15501560" w14:textId="77777777" w:rsidR="007910ED" w:rsidRPr="00FB368F" w:rsidRDefault="007910ED" w:rsidP="007910ED">
      <w:pPr>
        <w:pStyle w:val="ProductList-Body"/>
      </w:pPr>
    </w:p>
    <w:p w14:paraId="4A1894E8" w14:textId="7F5DD1F8" w:rsidR="007910ED" w:rsidRPr="00FB368F" w:rsidRDefault="007910ED" w:rsidP="007910ED">
      <w:pPr>
        <w:pStyle w:val="ProductList-Body"/>
      </w:pPr>
      <w:r>
        <w:rPr>
          <w:b/>
          <w:color w:val="00188F"/>
        </w:rPr>
        <w:t>Tempo de Inatividade</w:t>
      </w:r>
      <w:r w:rsidRPr="00C95595">
        <w:rPr>
          <w:b/>
          <w:color w:val="00188F"/>
        </w:rPr>
        <w:t>:</w:t>
      </w:r>
      <w:r w:rsidR="00D75385">
        <w:t xml:space="preserve"> </w:t>
      </w:r>
      <w:r>
        <w:t>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4A9BB9DB" w14:textId="77777777" w:rsidR="007910ED" w:rsidRPr="00FB368F" w:rsidRDefault="007910ED" w:rsidP="007910ED">
      <w:pPr>
        <w:pStyle w:val="ProductList-Body"/>
      </w:pPr>
    </w:p>
    <w:p w14:paraId="1093100B" w14:textId="21A60ECE" w:rsidR="00FB2E57" w:rsidRPr="00FB368F" w:rsidRDefault="007910ED"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74DB2C51" w14:textId="77777777" w:rsidR="00FB2E57" w:rsidRPr="00FB368F" w:rsidRDefault="00FB2E57" w:rsidP="00FB2E57">
      <w:pPr>
        <w:pStyle w:val="ProductList-Body"/>
      </w:pPr>
    </w:p>
    <w:p w14:paraId="174013B8" w14:textId="0BDE8C7F" w:rsidR="00FB2E57" w:rsidRPr="00FB368F" w:rsidRDefault="00276A9A"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6C603C68" w:rsidR="007910ED" w:rsidRPr="00FB368F" w:rsidRDefault="007910ED" w:rsidP="00FB2E5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910ED" w:rsidRPr="009D0B2F" w14:paraId="7F04B1DE" w14:textId="77777777" w:rsidTr="002C79C6">
        <w:trPr>
          <w:tblHeader/>
        </w:trPr>
        <w:tc>
          <w:tcPr>
            <w:tcW w:w="5287"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Crédito de Serviço</w:t>
            </w:r>
          </w:p>
        </w:tc>
      </w:tr>
      <w:tr w:rsidR="007910ED" w:rsidRPr="009D0B2F" w14:paraId="2A9113E3" w14:textId="77777777" w:rsidTr="002C79C6">
        <w:tc>
          <w:tcPr>
            <w:tcW w:w="5287" w:type="dxa"/>
          </w:tcPr>
          <w:p w14:paraId="72288902" w14:textId="08C36156" w:rsidR="007910ED" w:rsidRPr="0076238C" w:rsidRDefault="007910ED" w:rsidP="00124F73">
            <w:pPr>
              <w:pStyle w:val="ProductList-OfferingBody"/>
              <w:jc w:val="center"/>
            </w:pPr>
            <w:r>
              <w:t>&lt; 99,9%</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2C79C6">
        <w:tc>
          <w:tcPr>
            <w:tcW w:w="5287"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61538F18" w:rsidR="007910ED" w:rsidRPr="00FB368F" w:rsidRDefault="00276A9A"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FD0A1E6" w14:textId="1EC72177" w:rsidR="007910ED" w:rsidRPr="00FB368F" w:rsidRDefault="007910ED" w:rsidP="007910ED">
      <w:pPr>
        <w:pStyle w:val="ProductList-Offering2Heading"/>
        <w:tabs>
          <w:tab w:val="clear" w:pos="360"/>
          <w:tab w:val="clear" w:pos="720"/>
          <w:tab w:val="clear" w:pos="1080"/>
        </w:tabs>
        <w:outlineLvl w:val="2"/>
      </w:pPr>
      <w:bookmarkStart w:id="70" w:name="_Toc418673937"/>
      <w:r>
        <w:rPr>
          <w:sz w:val="24"/>
          <w:szCs w:val="24"/>
        </w:rPr>
        <w:lastRenderedPageBreak/>
        <w:t xml:space="preserve">Serviços de Barramento de Serviço </w:t>
      </w:r>
      <w:r w:rsidR="00C77D3A">
        <w:rPr>
          <w:sz w:val="24"/>
          <w:szCs w:val="24"/>
        </w:rPr>
        <w:t>–</w:t>
      </w:r>
      <w:r>
        <w:rPr>
          <w:sz w:val="24"/>
          <w:szCs w:val="24"/>
        </w:rPr>
        <w:t xml:space="preserve"> Hubs de Notificação</w:t>
      </w:r>
      <w:bookmarkEnd w:id="70"/>
    </w:p>
    <w:p w14:paraId="11DFD00C" w14:textId="77777777" w:rsidR="007910ED" w:rsidRPr="00FB368F" w:rsidRDefault="007910ED" w:rsidP="007910ED">
      <w:pPr>
        <w:pStyle w:val="ProductList-Body"/>
      </w:pPr>
      <w:r>
        <w:rPr>
          <w:b/>
          <w:color w:val="00188F"/>
        </w:rPr>
        <w:t>Definições Adicionais</w:t>
      </w:r>
      <w:r w:rsidRPr="00C95595">
        <w:rPr>
          <w:b/>
          <w:color w:val="00188F"/>
        </w:rPr>
        <w:t>:</w:t>
      </w:r>
    </w:p>
    <w:p w14:paraId="523D0784" w14:textId="5269849A" w:rsidR="007910ED" w:rsidRPr="00FB368F" w:rsidRDefault="007910ED" w:rsidP="007910ED">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Hub de Notificação permaneceu implantado no Microsoft Azure durante um mês de cobrança.</w:t>
      </w:r>
    </w:p>
    <w:p w14:paraId="0A5644C6" w14:textId="1F420DB5" w:rsidR="007910ED" w:rsidRPr="00FB368F" w:rsidRDefault="007910ED" w:rsidP="00FB2E57">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acumulados em todos os Hubs de Notificação implantados por você em uma determinada assinatura do Microsoft Azure sob as camadas Básica ou Padrão dos Hubs de Notificação durante um mês de cobrança.</w:t>
      </w:r>
    </w:p>
    <w:p w14:paraId="4D08F446" w14:textId="77777777" w:rsidR="007910ED" w:rsidRPr="00FB368F" w:rsidRDefault="007910ED" w:rsidP="007910ED">
      <w:pPr>
        <w:pStyle w:val="ProductList-Body"/>
      </w:pPr>
    </w:p>
    <w:p w14:paraId="6B8FF473" w14:textId="3ED71FF7" w:rsidR="007910ED" w:rsidRPr="00FB368F" w:rsidRDefault="007910ED" w:rsidP="007910ED">
      <w:pPr>
        <w:pStyle w:val="ProductList-Body"/>
      </w:pPr>
      <w:r>
        <w:rPr>
          <w:b/>
          <w:color w:val="00188F"/>
        </w:rPr>
        <w:t>Tempo de Inatividade</w:t>
      </w:r>
      <w:r w:rsidRPr="00C95595">
        <w:rPr>
          <w:b/>
          <w:color w:val="00188F"/>
        </w:rPr>
        <w:t>:</w:t>
      </w:r>
      <w:r w:rsidR="00D75385">
        <w:t xml:space="preserve"> </w:t>
      </w:r>
      <w:r>
        <w:t>o total de Minutos de Implantação acumulados em todos os Hubs de Notificação implantados por você em uma determinada assinatura do Microsoft Azure sob as camadas de Hubs de Notificação Básicos ou Padrão, durante os quais o Hub de Notificação permanece indisponível.</w:t>
      </w:r>
      <w:r w:rsidR="00D75385">
        <w:t xml:space="preserve"> </w:t>
      </w:r>
      <w:r>
        <w:t>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0CA1C383" w14:textId="77777777" w:rsidR="007910ED" w:rsidRPr="00FB368F" w:rsidRDefault="007910ED" w:rsidP="007910ED">
      <w:pPr>
        <w:pStyle w:val="ProductList-Body"/>
      </w:pPr>
    </w:p>
    <w:p w14:paraId="2EEA7AAB" w14:textId="2D8D7607" w:rsidR="00FB2E57" w:rsidRPr="00FB368F" w:rsidRDefault="007910ED"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7470D180" w14:textId="77777777" w:rsidR="00FB2E57" w:rsidRPr="00FB368F" w:rsidRDefault="00FB2E57" w:rsidP="00FB2E57">
      <w:pPr>
        <w:pStyle w:val="ProductList-Body"/>
      </w:pPr>
    </w:p>
    <w:p w14:paraId="27222479" w14:textId="1A502C5C" w:rsidR="00FB2E57" w:rsidRPr="00FB368F" w:rsidRDefault="00276A9A"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3D8CF47F" w:rsidR="007910ED" w:rsidRPr="00FB368F" w:rsidRDefault="007910ED" w:rsidP="00772715">
      <w:pPr>
        <w:pStyle w:val="ProductList-Body"/>
        <w:keepNext/>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910ED" w:rsidRPr="009D0B2F" w14:paraId="17A61386" w14:textId="77777777" w:rsidTr="002C79C6">
        <w:trPr>
          <w:tblHeader/>
        </w:trPr>
        <w:tc>
          <w:tcPr>
            <w:tcW w:w="5287" w:type="dxa"/>
            <w:shd w:val="clear" w:color="auto" w:fill="0072C6"/>
          </w:tcPr>
          <w:p w14:paraId="76242B4B" w14:textId="77777777" w:rsidR="007910ED" w:rsidRPr="001A0074" w:rsidRDefault="007910ED" w:rsidP="00772715">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649DDFF8" w14:textId="77777777" w:rsidR="007910ED" w:rsidRPr="001A0074" w:rsidRDefault="007910ED" w:rsidP="00772715">
            <w:pPr>
              <w:pStyle w:val="ProductList-OfferingBody"/>
              <w:keepNext/>
              <w:jc w:val="center"/>
              <w:rPr>
                <w:color w:val="FFFFFF" w:themeColor="background1"/>
              </w:rPr>
            </w:pPr>
            <w:r>
              <w:rPr>
                <w:color w:val="FFFFFF" w:themeColor="background1"/>
              </w:rPr>
              <w:t>Crédito de Serviço</w:t>
            </w:r>
          </w:p>
        </w:tc>
      </w:tr>
      <w:tr w:rsidR="007910ED" w:rsidRPr="009D0B2F" w14:paraId="16E7B856" w14:textId="77777777" w:rsidTr="002C79C6">
        <w:tc>
          <w:tcPr>
            <w:tcW w:w="5287" w:type="dxa"/>
          </w:tcPr>
          <w:p w14:paraId="5947BAC5" w14:textId="3E2F31DA" w:rsidR="007910ED" w:rsidRPr="0076238C" w:rsidRDefault="007910ED" w:rsidP="00772715">
            <w:pPr>
              <w:pStyle w:val="ProductList-OfferingBody"/>
              <w:keepNext/>
              <w:jc w:val="center"/>
            </w:pPr>
            <w:r>
              <w:t>&lt; 99,9%</w:t>
            </w:r>
          </w:p>
        </w:tc>
        <w:tc>
          <w:tcPr>
            <w:tcW w:w="5400" w:type="dxa"/>
          </w:tcPr>
          <w:p w14:paraId="2FD4EF29" w14:textId="77777777" w:rsidR="007910ED" w:rsidRPr="0076238C" w:rsidRDefault="007910ED" w:rsidP="00772715">
            <w:pPr>
              <w:pStyle w:val="ProductList-OfferingBody"/>
              <w:keepNext/>
              <w:jc w:val="center"/>
            </w:pPr>
            <w:r>
              <w:t>10%</w:t>
            </w:r>
          </w:p>
        </w:tc>
      </w:tr>
      <w:tr w:rsidR="007910ED" w:rsidRPr="009D0B2F" w14:paraId="3474FF89" w14:textId="77777777" w:rsidTr="002C79C6">
        <w:tc>
          <w:tcPr>
            <w:tcW w:w="5287"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7A1C4D2B" w:rsidR="00FB2E57" w:rsidRPr="00FB368F" w:rsidRDefault="00FB2E57" w:rsidP="00FB2E57">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das camadas Básica e Padrão dos Hubs de Notificação.</w:t>
      </w:r>
      <w:r w:rsidR="00D75385">
        <w:t xml:space="preserve"> </w:t>
      </w:r>
      <w:r>
        <w:t>A camada Hubs de Notificação Gratuitos não é coberta por este SLA.</w:t>
      </w:r>
    </w:p>
    <w:p w14:paraId="077BFB19" w14:textId="2DFC47B3" w:rsidR="007910ED" w:rsidRPr="00FB368F" w:rsidRDefault="00276A9A"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E719625" w14:textId="535C25BC" w:rsidR="00FB2E57" w:rsidRPr="00FB368F" w:rsidRDefault="00FB2E57" w:rsidP="00FB2E57">
      <w:pPr>
        <w:pStyle w:val="ProductList-Offering2Heading"/>
        <w:tabs>
          <w:tab w:val="clear" w:pos="360"/>
          <w:tab w:val="clear" w:pos="720"/>
          <w:tab w:val="clear" w:pos="1080"/>
        </w:tabs>
        <w:outlineLvl w:val="2"/>
      </w:pPr>
      <w:bookmarkStart w:id="71" w:name="_Toc418673938"/>
      <w:r>
        <w:rPr>
          <w:sz w:val="24"/>
          <w:szCs w:val="24"/>
        </w:rPr>
        <w:t xml:space="preserve">Serviços de Barramento de Serviço </w:t>
      </w:r>
      <w:r w:rsidR="00C77D3A">
        <w:rPr>
          <w:sz w:val="24"/>
          <w:szCs w:val="24"/>
        </w:rPr>
        <w:t>–</w:t>
      </w:r>
      <w:r>
        <w:rPr>
          <w:sz w:val="24"/>
          <w:szCs w:val="24"/>
        </w:rPr>
        <w:t xml:space="preserve"> Hubs de Eventos</w:t>
      </w:r>
      <w:bookmarkEnd w:id="71"/>
    </w:p>
    <w:p w14:paraId="3699B8CC" w14:textId="77777777" w:rsidR="00FB2E57" w:rsidRPr="00FB368F" w:rsidRDefault="00FB2E57" w:rsidP="00FB2E57">
      <w:pPr>
        <w:pStyle w:val="ProductList-Body"/>
      </w:pPr>
      <w:r>
        <w:rPr>
          <w:b/>
          <w:color w:val="00188F"/>
        </w:rPr>
        <w:t>Definições Adicionais</w:t>
      </w:r>
      <w:r w:rsidRPr="00C95595">
        <w:rPr>
          <w:b/>
          <w:color w:val="00188F"/>
        </w:rPr>
        <w:t>:</w:t>
      </w:r>
    </w:p>
    <w:p w14:paraId="42533C28" w14:textId="3E9E2250" w:rsidR="00FB2E57" w:rsidRPr="00FB368F" w:rsidRDefault="00FB2E57" w:rsidP="00FB2E5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Hub de Evento permaneceu implantado no Microsoft Azure durante um mês de cobrança.</w:t>
      </w:r>
    </w:p>
    <w:p w14:paraId="0E37A067" w14:textId="2A743026" w:rsidR="00FB2E57" w:rsidRPr="00FB368F" w:rsidRDefault="00FB2E57" w:rsidP="00FB2E57">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acumulados em todos os Hubs de Evento implantados por você em uma determinada assinatura do Microsoft Azure sob as camadas Básica ou Padrão dos Hubs de Evento durante um mês de cobrança.</w:t>
      </w:r>
    </w:p>
    <w:p w14:paraId="0711490B" w14:textId="63080A94" w:rsidR="00FB2E57" w:rsidRPr="00FB368F" w:rsidRDefault="00FB2E57" w:rsidP="00FB2E57">
      <w:pPr>
        <w:pStyle w:val="ProductList-Body"/>
      </w:pPr>
      <w:r w:rsidRPr="00BE334B">
        <w:rPr>
          <w:lang w:eastAsia="en-US" w:bidi="ar-SA"/>
        </w:rPr>
        <w:t>“</w:t>
      </w:r>
      <w:r>
        <w:rPr>
          <w:b/>
          <w:color w:val="00188F"/>
        </w:rPr>
        <w:t>Mensagem</w:t>
      </w:r>
      <w:r w:rsidRPr="00BE334B">
        <w:rPr>
          <w:lang w:eastAsia="en-US" w:bidi="ar-SA"/>
        </w:rPr>
        <w:t>”</w:t>
      </w:r>
      <w:r>
        <w:t xml:space="preserve"> refere-se a qualquer conteúdo definido pelo usuário enviado ou recebido pelos Relés do Barramento de Serviço, Filas, Tópicos ou Hubs de Notificação, usando qualquer protocolo compatível com o Barramento de Serviço. </w:t>
      </w:r>
    </w:p>
    <w:p w14:paraId="3D2BD242" w14:textId="77777777" w:rsidR="00FB2E57" w:rsidRPr="00FB368F" w:rsidRDefault="00FB2E57" w:rsidP="00FB2E57">
      <w:pPr>
        <w:pStyle w:val="ProductList-Body"/>
      </w:pPr>
    </w:p>
    <w:p w14:paraId="552E0EB5" w14:textId="71DC9D45" w:rsidR="00FB2E57" w:rsidRPr="00FB368F" w:rsidRDefault="00FB2E57" w:rsidP="00FB2E57">
      <w:pPr>
        <w:pStyle w:val="ProductList-Body"/>
      </w:pPr>
      <w:r>
        <w:rPr>
          <w:b/>
          <w:color w:val="00188F"/>
        </w:rPr>
        <w:t>Tempo de Inatividade</w:t>
      </w:r>
      <w:r w:rsidRPr="00C95595">
        <w:rPr>
          <w:b/>
          <w:color w:val="00188F"/>
        </w:rPr>
        <w:t>:</w:t>
      </w:r>
      <w:r w:rsidR="00D75385">
        <w:t xml:space="preserve"> </w:t>
      </w:r>
      <w:r>
        <w:t>o total de Minutos de Implantação acumulados em todos os Hubs de Evento implantados por você em uma determinada assinatura do Microsoft Azure sob as camadas Básica ou Padrão de Hubs de Evento durante os quais o Hub de Evento permanece indisponível.</w:t>
      </w:r>
      <w:r w:rsidR="00D75385">
        <w:t xml:space="preserve"> </w:t>
      </w:r>
      <w:r>
        <w:t xml:space="preserve">Um minuto será considerado indisponível para um determinado Hub de Evento se todas as tentativas contínuas de enviar ou receber Mensagens ou executar outras operações no </w:t>
      </w:r>
      <w:r>
        <w:rPr>
          <w:rFonts w:cs="Segoe UI"/>
        </w:rPr>
        <w:t xml:space="preserve">Hub </w:t>
      </w:r>
      <w:r>
        <w:t>de Evento durante o minuto resultar em um Código de Erro ou não retornar um Código de Êxito em até cinco minutos.</w:t>
      </w:r>
    </w:p>
    <w:p w14:paraId="62F722B3" w14:textId="77777777" w:rsidR="00FB2E57" w:rsidRPr="00FB368F" w:rsidRDefault="00FB2E57" w:rsidP="00FB2E57">
      <w:pPr>
        <w:pStyle w:val="ProductList-Body"/>
      </w:pPr>
    </w:p>
    <w:p w14:paraId="3DFB0AEA" w14:textId="4E43B1B7" w:rsidR="00FB2E57" w:rsidRPr="00FB368F" w:rsidRDefault="00FB2E57"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2DE7D56" w14:textId="77777777" w:rsidR="00FB2E57" w:rsidRPr="00FB368F" w:rsidRDefault="00FB2E57" w:rsidP="00FB2E57">
      <w:pPr>
        <w:pStyle w:val="ProductList-Body"/>
      </w:pPr>
    </w:p>
    <w:p w14:paraId="0C7B2D47" w14:textId="48381E55" w:rsidR="00FB2E57" w:rsidRPr="00FB368F" w:rsidRDefault="00276A9A"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6FC35904" w:rsidR="00FB2E57" w:rsidRPr="00FB368F" w:rsidRDefault="00FB2E57" w:rsidP="00FB2E5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FB2E57" w:rsidRPr="009D0B2F" w14:paraId="1EA47C24" w14:textId="77777777" w:rsidTr="003A7189">
        <w:trPr>
          <w:tblHeader/>
        </w:trPr>
        <w:tc>
          <w:tcPr>
            <w:tcW w:w="5287"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74CC781D" w14:textId="77777777" w:rsidTr="003A7189">
        <w:tc>
          <w:tcPr>
            <w:tcW w:w="5287" w:type="dxa"/>
          </w:tcPr>
          <w:p w14:paraId="273B235B" w14:textId="7702C441" w:rsidR="00FB2E57" w:rsidRPr="0076238C" w:rsidRDefault="00FB2E57" w:rsidP="00124F73">
            <w:pPr>
              <w:pStyle w:val="ProductList-OfferingBody"/>
              <w:jc w:val="center"/>
            </w:pPr>
            <w:r>
              <w:t>&lt; 99,9%</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3A7189">
        <w:tc>
          <w:tcPr>
            <w:tcW w:w="5287"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719AA416" w:rsidR="00FB2E57" w:rsidRPr="00FB368F" w:rsidRDefault="00FB2E57" w:rsidP="00FB2E57">
      <w:pPr>
        <w:pStyle w:val="ProductList-Body"/>
      </w:pPr>
      <w:r>
        <w:rPr>
          <w:b/>
          <w:color w:val="00188F"/>
        </w:rPr>
        <w:t>Exceções do Nível de Serviço</w:t>
      </w:r>
      <w:r w:rsidRPr="00C95595">
        <w:rPr>
          <w:b/>
          <w:color w:val="00188F"/>
        </w:rPr>
        <w:t>:</w:t>
      </w:r>
      <w:r w:rsidR="00D75385">
        <w:t xml:space="preserve"> </w:t>
      </w:r>
      <w:r>
        <w:rPr>
          <w:szCs w:val="18"/>
        </w:rPr>
        <w:t>Os Níveis de Serviço e Créditos de Serviço são aplicáveis ao uso que você faz das camadas Básica e Padrão dos Hubs de Evento.</w:t>
      </w:r>
      <w:r w:rsidR="00D75385">
        <w:rPr>
          <w:szCs w:val="18"/>
        </w:rPr>
        <w:t xml:space="preserve"> </w:t>
      </w:r>
      <w:r>
        <w:rPr>
          <w:szCs w:val="18"/>
        </w:rPr>
        <w:t>A camada Hubs de Evento Gratuitos não é coberta por este SLA</w:t>
      </w:r>
      <w:r>
        <w:t>.</w:t>
      </w:r>
    </w:p>
    <w:p w14:paraId="62A714D6" w14:textId="2E2E8D63" w:rsidR="00FB2E57" w:rsidRPr="00FB368F" w:rsidRDefault="00276A9A"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E94A6FD" w14:textId="244839BE" w:rsidR="00FB2E57" w:rsidRPr="00FB368F" w:rsidRDefault="00FB2E57" w:rsidP="00FB2E57">
      <w:pPr>
        <w:pStyle w:val="ProductList-Offering2Heading"/>
        <w:tabs>
          <w:tab w:val="clear" w:pos="360"/>
          <w:tab w:val="clear" w:pos="720"/>
          <w:tab w:val="clear" w:pos="1080"/>
        </w:tabs>
        <w:outlineLvl w:val="2"/>
      </w:pPr>
      <w:bookmarkStart w:id="72" w:name="_Toc412532208"/>
      <w:bookmarkStart w:id="73" w:name="_Toc418673939"/>
      <w:r>
        <w:rPr>
          <w:sz w:val="24"/>
          <w:szCs w:val="24"/>
        </w:rPr>
        <w:lastRenderedPageBreak/>
        <w:t xml:space="preserve">Serviço de Recuperação de Site </w:t>
      </w:r>
      <w:r w:rsidR="00C77D3A">
        <w:rPr>
          <w:sz w:val="24"/>
          <w:szCs w:val="24"/>
        </w:rPr>
        <w:t>–</w:t>
      </w:r>
      <w:r>
        <w:rPr>
          <w:sz w:val="24"/>
          <w:szCs w:val="24"/>
        </w:rPr>
        <w:t xml:space="preserve"> No Local para o Azure</w:t>
      </w:r>
      <w:bookmarkEnd w:id="72"/>
      <w:bookmarkEnd w:id="73"/>
    </w:p>
    <w:p w14:paraId="07D7120E" w14:textId="77777777" w:rsidR="00FB2E57" w:rsidRPr="00FB368F" w:rsidRDefault="00FB2E57" w:rsidP="00FB2E57">
      <w:pPr>
        <w:pStyle w:val="ProductList-Body"/>
      </w:pPr>
      <w:r>
        <w:rPr>
          <w:b/>
          <w:color w:val="00188F"/>
        </w:rPr>
        <w:t>Definições Adicionais</w:t>
      </w:r>
      <w:r w:rsidRPr="00C95595">
        <w:rPr>
          <w:b/>
          <w:color w:val="00188F"/>
        </w:rPr>
        <w:t>:</w:t>
      </w:r>
    </w:p>
    <w:p w14:paraId="711E0D2A" w14:textId="77777777" w:rsidR="00FB2E57" w:rsidRPr="00FB368F" w:rsidRDefault="00FB2E57" w:rsidP="00FB2E57">
      <w:pPr>
        <w:pStyle w:val="ProductList-Body"/>
        <w:spacing w:after="40"/>
      </w:pPr>
      <w:r w:rsidRPr="00BE334B">
        <w:rPr>
          <w:lang w:eastAsia="en-US" w:bidi="ar-SA"/>
        </w:rPr>
        <w:t>“</w:t>
      </w:r>
      <w:r>
        <w:rPr>
          <w:b/>
          <w:color w:val="00188F"/>
        </w:rPr>
        <w:t>Failover</w:t>
      </w:r>
      <w:r w:rsidRPr="00BE334B">
        <w:rPr>
          <w:lang w:eastAsia="en-US" w:bidi="ar-SA"/>
        </w:rPr>
        <w:t>”</w:t>
      </w:r>
      <w:r>
        <w:t xml:space="preserve"> é o processo de transferência de controle, seja simulado ou real, de uma Instância Protegida de um local principal para um secundário.</w:t>
      </w:r>
    </w:p>
    <w:p w14:paraId="28EC0A02" w14:textId="1353EEE9" w:rsidR="00FB2E57" w:rsidRPr="00FB368F" w:rsidRDefault="00FB2E57" w:rsidP="00FB2E57">
      <w:pPr>
        <w:pStyle w:val="ProductList-Body"/>
        <w:spacing w:after="40"/>
      </w:pPr>
      <w:r w:rsidRPr="00BE334B">
        <w:rPr>
          <w:lang w:eastAsia="en-US" w:bidi="ar-SA"/>
        </w:rPr>
        <w:t>“</w:t>
      </w:r>
      <w:r>
        <w:rPr>
          <w:b/>
          <w:color w:val="00188F"/>
        </w:rPr>
        <w:t>Failover de Local para o Azure</w:t>
      </w:r>
      <w:r w:rsidRPr="00BE334B">
        <w:rPr>
          <w:lang w:eastAsia="en-US" w:bidi="ar-SA"/>
        </w:rPr>
        <w:t>”</w:t>
      </w:r>
      <w:r>
        <w:t xml:space="preserve"> é o Failover de uma Instância Protegida de um local principal que não seja do Azure para um local secundário do Azure.</w:t>
      </w:r>
      <w:r w:rsidR="00D75385">
        <w:t xml:space="preserve"> </w:t>
      </w:r>
      <w:r>
        <w:t>Você poderá designar um data center específico do Azure como um local secundário desde que, se o Failover para o data center designado não for possível, a Microsoft possa efetuar a replicação para outro data center na mesma região.</w:t>
      </w:r>
    </w:p>
    <w:p w14:paraId="0248AB0C" w14:textId="40D2AD6D" w:rsidR="00FB2E57" w:rsidRPr="00FB368F" w:rsidRDefault="00FB2E57" w:rsidP="00FB2E57">
      <w:pPr>
        <w:pStyle w:val="ProductList-Body"/>
        <w:spacing w:after="40"/>
      </w:pPr>
      <w:r w:rsidRPr="00BE334B">
        <w:rPr>
          <w:lang w:eastAsia="en-US" w:bidi="ar-SA"/>
        </w:rPr>
        <w:t>“</w:t>
      </w:r>
      <w:r>
        <w:rPr>
          <w:b/>
          <w:color w:val="00188F"/>
        </w:rPr>
        <w:t>Instância Protegida</w:t>
      </w:r>
      <w:r w:rsidRPr="00BE334B">
        <w:rPr>
          <w:lang w:eastAsia="en-US" w:bidi="ar-SA"/>
        </w:rPr>
        <w:t>”</w:t>
      </w:r>
      <w:r>
        <w:t xml:space="preserve"> refere-se a uma máquina virtual ou física configurada pelo Serviço de Recuperação de Sites para replicação de um local principal para um secundário.</w:t>
      </w:r>
      <w:r w:rsidR="00D75385">
        <w:t xml:space="preserve"> </w:t>
      </w:r>
      <w:r>
        <w:t>As Instâncias Protegidas estão enumeradas na guia Itens Protegidos na seção Serviços de Recuperação do Portal de Gerenciamento.</w:t>
      </w:r>
    </w:p>
    <w:p w14:paraId="38D6A74E" w14:textId="77777777" w:rsidR="00FB2E57" w:rsidRPr="00FB368F" w:rsidRDefault="00FB2E57" w:rsidP="00FB2E57">
      <w:pPr>
        <w:pStyle w:val="ProductList-Body"/>
      </w:pPr>
      <w:r w:rsidRPr="00BE334B">
        <w:rPr>
          <w:lang w:eastAsia="en-US" w:bidi="ar-SA"/>
        </w:rPr>
        <w:t>“</w:t>
      </w:r>
      <w:r>
        <w:rPr>
          <w:b/>
          <w:color w:val="00188F"/>
        </w:rPr>
        <w:t>Objetivo de Tempo de Recuperação (RTO)</w:t>
      </w:r>
      <w:r w:rsidRPr="00BE334B">
        <w:rPr>
          <w:lang w:eastAsia="en-US" w:bidi="ar-SA"/>
        </w:rPr>
        <w:t>”</w:t>
      </w:r>
      <w:r>
        <w:t xml:space="preserve">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4DCDDFCC" w14:textId="77777777" w:rsidR="00FB2E57" w:rsidRPr="00FB368F" w:rsidRDefault="00FB2E57" w:rsidP="00FB2E57">
      <w:pPr>
        <w:pStyle w:val="ProductList-Body"/>
      </w:pPr>
    </w:p>
    <w:p w14:paraId="465A158C" w14:textId="2217D9F5" w:rsidR="00FB2E57" w:rsidRPr="00FB368F" w:rsidRDefault="00FB2E57" w:rsidP="00FB2E57">
      <w:pPr>
        <w:pStyle w:val="ProductList-Body"/>
      </w:pPr>
      <w:r>
        <w:rPr>
          <w:b/>
          <w:color w:val="00188F"/>
        </w:rPr>
        <w:t>Objetivo de Tempo de Recuperação Mensal</w:t>
      </w:r>
      <w:r w:rsidRPr="00C95595">
        <w:rPr>
          <w:b/>
          <w:color w:val="00188F"/>
        </w:rPr>
        <w:t>:</w:t>
      </w:r>
      <w:r w:rsidR="00D75385">
        <w:t xml:space="preserve"> </w:t>
      </w:r>
      <w:r>
        <w:t>O Objetivo de Tempo de Recuperação Mensal para uma Instância Protegida específica configurada para replicação de Local para o Azure em um determinado mês de cobrança é quatro horas para uma Instância Protegida não criptografada e seis horas para uma Instância Protegida criptografada.</w:t>
      </w:r>
      <w:r w:rsidR="00D75385">
        <w:t xml:space="preserve"> </w:t>
      </w:r>
      <w:r>
        <w:t>Será adicionada uma hora ao Objetivo de Tempo de Recuperação mensal para cada 25 GB adicionais além do tamanho da Instância Protegida de 100 GB inicial.</w:t>
      </w:r>
    </w:p>
    <w:p w14:paraId="62A42289" w14:textId="77777777" w:rsidR="00FB2E57" w:rsidRPr="00FB368F" w:rsidRDefault="00FB2E57" w:rsidP="00FB2E57">
      <w:pPr>
        <w:pStyle w:val="ProductList-Body"/>
      </w:pPr>
    </w:p>
    <w:p w14:paraId="35334C8F" w14:textId="19471D27" w:rsidR="00FB2E57" w:rsidRPr="00FB368F" w:rsidRDefault="00FB2E57" w:rsidP="00FB2E57">
      <w:pPr>
        <w:pStyle w:val="ProductList-Body"/>
      </w:pPr>
      <w:r>
        <w:rPr>
          <w:b/>
          <w:color w:val="00188F"/>
        </w:rPr>
        <w:t>Crédito de Serviço (Considerando 100 GB de Instância Protegida ou menos)</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600"/>
      </w:tblGrid>
      <w:tr w:rsidR="00FB2E57" w:rsidRPr="009D0B2F" w14:paraId="66D72B5A" w14:textId="5631042D" w:rsidTr="00533FDD">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09CE8BCA" w14:textId="7ABE8413" w:rsidTr="00533FDD">
        <w:tc>
          <w:tcPr>
            <w:tcW w:w="3487" w:type="dxa"/>
          </w:tcPr>
          <w:p w14:paraId="67A716E0" w14:textId="500C2C98" w:rsidR="00FB2E57" w:rsidRPr="00FB2E57" w:rsidRDefault="00FB2E57" w:rsidP="00124F73">
            <w:pPr>
              <w:pStyle w:val="ProductList-OfferingBody"/>
              <w:jc w:val="center"/>
            </w:pPr>
            <w:r>
              <w:t>Descriptografado</w:t>
            </w:r>
          </w:p>
        </w:tc>
        <w:tc>
          <w:tcPr>
            <w:tcW w:w="3600" w:type="dxa"/>
          </w:tcPr>
          <w:p w14:paraId="102580E5" w14:textId="6A58C0F9" w:rsidR="00FB2E57" w:rsidRPr="00FB2E57" w:rsidRDefault="00FB2E57" w:rsidP="00124F73">
            <w:pPr>
              <w:pStyle w:val="ProductList-OfferingBody"/>
              <w:jc w:val="center"/>
            </w:pPr>
            <w:r>
              <w:t>&gt; 4 horas</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533FDD">
        <w:tc>
          <w:tcPr>
            <w:tcW w:w="3487" w:type="dxa"/>
          </w:tcPr>
          <w:p w14:paraId="53D57982" w14:textId="32266447" w:rsidR="00FB2E57" w:rsidRPr="00FB2E57" w:rsidRDefault="00FB2E57" w:rsidP="00124F73">
            <w:pPr>
              <w:pStyle w:val="ProductList-OfferingBody"/>
              <w:jc w:val="center"/>
            </w:pPr>
            <w:r>
              <w:t>Criptografado</w:t>
            </w:r>
          </w:p>
        </w:tc>
        <w:tc>
          <w:tcPr>
            <w:tcW w:w="3600" w:type="dxa"/>
          </w:tcPr>
          <w:p w14:paraId="3FA341C0" w14:textId="43DD9DE5" w:rsidR="00FB2E57" w:rsidRPr="00FB2E57" w:rsidRDefault="00FB2E57" w:rsidP="00124F73">
            <w:pPr>
              <w:pStyle w:val="ProductList-OfferingBody"/>
              <w:jc w:val="center"/>
            </w:pPr>
            <w:r>
              <w:t>&gt; 6 horas</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2CCB9ABD" w:rsidR="00FB2E57" w:rsidRPr="00FB368F" w:rsidRDefault="00C202AE" w:rsidP="00FB2E57">
      <w:pPr>
        <w:pStyle w:val="ProductList-Body"/>
      </w:pPr>
      <w:r>
        <w:rPr>
          <w:b/>
          <w:color w:val="00188F"/>
        </w:rPr>
        <w:t>Termos Adicionais</w:t>
      </w:r>
      <w:r w:rsidRPr="00C95595">
        <w:rPr>
          <w:b/>
          <w:color w:val="00188F"/>
        </w:rPr>
        <w:t>:</w:t>
      </w:r>
      <w:r w:rsidR="00D75385">
        <w:t xml:space="preserve"> </w:t>
      </w:r>
      <w:r>
        <w:t>Objetivo de Tempo de Recuperação Mensal e Créditos de Serviço são calculados para cada Instância Protegida usada por você.</w:t>
      </w:r>
    </w:p>
    <w:p w14:paraId="4A58FB5C" w14:textId="5FD206EF" w:rsidR="00FB2E57" w:rsidRPr="00FB368F" w:rsidRDefault="00276A9A"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68CAC1F" w14:textId="70A520C6" w:rsidR="00C202AE" w:rsidRPr="00FB368F" w:rsidRDefault="00C202AE" w:rsidP="00C202AE">
      <w:pPr>
        <w:pStyle w:val="ProductList-Offering2Heading"/>
        <w:tabs>
          <w:tab w:val="clear" w:pos="360"/>
          <w:tab w:val="clear" w:pos="720"/>
          <w:tab w:val="clear" w:pos="1080"/>
        </w:tabs>
        <w:outlineLvl w:val="2"/>
      </w:pPr>
      <w:bookmarkStart w:id="74" w:name="_Toc412532209"/>
      <w:bookmarkStart w:id="75" w:name="_Toc418673940"/>
      <w:r>
        <w:rPr>
          <w:sz w:val="24"/>
          <w:szCs w:val="24"/>
        </w:rPr>
        <w:t xml:space="preserve">Serviço de Recuperação de Site </w:t>
      </w:r>
      <w:r w:rsidR="00C77D3A">
        <w:rPr>
          <w:sz w:val="24"/>
          <w:szCs w:val="24"/>
        </w:rPr>
        <w:t>–</w:t>
      </w:r>
      <w:r>
        <w:rPr>
          <w:sz w:val="24"/>
          <w:szCs w:val="24"/>
        </w:rPr>
        <w:t xml:space="preserve"> No Local para o Local</w:t>
      </w:r>
      <w:bookmarkEnd w:id="74"/>
      <w:bookmarkEnd w:id="75"/>
    </w:p>
    <w:p w14:paraId="5DB3D51C" w14:textId="77777777" w:rsidR="00C202AE" w:rsidRPr="00FB368F" w:rsidRDefault="00C202AE" w:rsidP="00C202AE">
      <w:pPr>
        <w:pStyle w:val="ProductList-Body"/>
      </w:pPr>
      <w:r>
        <w:rPr>
          <w:b/>
          <w:color w:val="00188F"/>
        </w:rPr>
        <w:t>Definições Adicionais</w:t>
      </w:r>
      <w:r w:rsidRPr="00C95595">
        <w:rPr>
          <w:b/>
          <w:color w:val="00188F"/>
        </w:rPr>
        <w:t>:</w:t>
      </w:r>
    </w:p>
    <w:p w14:paraId="5FC3FBDC" w14:textId="77777777" w:rsidR="00C202AE" w:rsidRPr="00FB368F" w:rsidRDefault="00C202AE" w:rsidP="00C202AE">
      <w:pPr>
        <w:pStyle w:val="ProductList-Body"/>
        <w:spacing w:after="40"/>
      </w:pPr>
      <w:r w:rsidRPr="00BE334B">
        <w:rPr>
          <w:lang w:eastAsia="en-US" w:bidi="ar-SA"/>
        </w:rPr>
        <w:t>“</w:t>
      </w:r>
      <w:r>
        <w:rPr>
          <w:b/>
          <w:color w:val="00188F"/>
        </w:rPr>
        <w:t>Failover</w:t>
      </w:r>
      <w:r w:rsidRPr="00BE334B">
        <w:rPr>
          <w:lang w:eastAsia="en-US" w:bidi="ar-SA"/>
        </w:rPr>
        <w:t>”</w:t>
      </w:r>
      <w:r>
        <w:t xml:space="preserve"> é o processo de transferência de controle, seja simulado ou real, de uma Instância Protegida de um local principal para um secundário.</w:t>
      </w:r>
    </w:p>
    <w:p w14:paraId="7CA20926" w14:textId="77777777" w:rsidR="00C202AE" w:rsidRPr="00FB368F" w:rsidRDefault="00C202AE" w:rsidP="00C202AE">
      <w:pPr>
        <w:pStyle w:val="ProductList-Body"/>
        <w:spacing w:after="40"/>
      </w:pPr>
      <w:r w:rsidRPr="00BE334B">
        <w:rPr>
          <w:lang w:eastAsia="en-US" w:bidi="ar-SA"/>
        </w:rPr>
        <w:t>“</w:t>
      </w:r>
      <w:r>
        <w:rPr>
          <w:b/>
          <w:color w:val="00188F"/>
        </w:rPr>
        <w:t>Minutos de Failover</w:t>
      </w:r>
      <w:r w:rsidRPr="00BE334B">
        <w:rPr>
          <w:lang w:eastAsia="en-US" w:bidi="ar-SA"/>
        </w:rPr>
        <w:t>”</w:t>
      </w:r>
      <w:r>
        <w:t xml:space="preserve"> é o número total de minutos em um mês de cobrança durante os quais houve a tentativa sem êxito de um Failover de uma Instância Protegida configurada para replicação de Local para Local.</w:t>
      </w:r>
    </w:p>
    <w:p w14:paraId="6F45FC06" w14:textId="77777777" w:rsidR="00C202AE" w:rsidRPr="00FB368F" w:rsidRDefault="00C202AE" w:rsidP="00C202AE">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que uma determinada Instância Protegida foi configurada para replicação de Local para Local pelo Serviço de Recuperação de Site durante um mês de cobrança.</w:t>
      </w:r>
    </w:p>
    <w:p w14:paraId="6AE270E2" w14:textId="77777777" w:rsidR="00C202AE" w:rsidRPr="00FB368F" w:rsidRDefault="00C202AE" w:rsidP="00C202AE">
      <w:pPr>
        <w:pStyle w:val="ProductList-Body"/>
        <w:spacing w:after="40"/>
      </w:pPr>
      <w:r w:rsidRPr="00BE334B">
        <w:rPr>
          <w:lang w:eastAsia="en-US" w:bidi="ar-SA"/>
        </w:rPr>
        <w:t>“</w:t>
      </w:r>
      <w:r>
        <w:rPr>
          <w:b/>
          <w:color w:val="00188F"/>
        </w:rPr>
        <w:t>Failover de Local para Local</w:t>
      </w:r>
      <w:r w:rsidRPr="00BE334B">
        <w:rPr>
          <w:lang w:eastAsia="en-US" w:bidi="ar-SA"/>
        </w:rPr>
        <w:t>”</w:t>
      </w:r>
      <w:r>
        <w:t xml:space="preserve"> é o Failover de uma Instância Protegida de um local principal que não seja do Azure para um local secundário que não seja do Azure.</w:t>
      </w:r>
    </w:p>
    <w:p w14:paraId="0C116DF0" w14:textId="4F54FC31" w:rsidR="00C202AE" w:rsidRPr="00FB368F" w:rsidRDefault="00C202AE" w:rsidP="00C202AE">
      <w:pPr>
        <w:pStyle w:val="ProductList-Body"/>
      </w:pPr>
      <w:r w:rsidRPr="00BE334B">
        <w:rPr>
          <w:lang w:eastAsia="en-US" w:bidi="ar-SA"/>
        </w:rPr>
        <w:t>“</w:t>
      </w:r>
      <w:r>
        <w:rPr>
          <w:b/>
          <w:color w:val="00188F"/>
        </w:rPr>
        <w:t>Instância Protegida</w:t>
      </w:r>
      <w:r w:rsidRPr="00BE334B">
        <w:rPr>
          <w:lang w:eastAsia="en-US" w:bidi="ar-SA"/>
        </w:rPr>
        <w:t>”</w:t>
      </w:r>
      <w:r>
        <w:t xml:space="preserve"> refere-se a uma máquina virtual ou física configurada pelo Serviço de Recuperação de Sites para replicação de um local principal para um secundário.</w:t>
      </w:r>
      <w:r w:rsidR="00D75385">
        <w:t xml:space="preserve"> </w:t>
      </w:r>
      <w:r>
        <w:t>As Instâncias Protegidas estão enumeradas na guia Itens Protegidos na seção Serviços de Recuperação do Portal de Gerenciamento.</w:t>
      </w:r>
    </w:p>
    <w:p w14:paraId="197B056C" w14:textId="77777777" w:rsidR="00C202AE" w:rsidRPr="00FB368F" w:rsidRDefault="00C202AE" w:rsidP="00C202AE">
      <w:pPr>
        <w:pStyle w:val="ProductList-Body"/>
      </w:pPr>
    </w:p>
    <w:p w14:paraId="78D51F79" w14:textId="5961C3E1" w:rsidR="00C202AE" w:rsidRPr="00FB368F" w:rsidRDefault="00C202AE" w:rsidP="00C202AE">
      <w:pPr>
        <w:pStyle w:val="ProductList-Body"/>
      </w:pPr>
      <w:r>
        <w:rPr>
          <w:b/>
          <w:color w:val="00188F"/>
        </w:rPr>
        <w:t>Tempo de Inatividade</w:t>
      </w:r>
      <w:r w:rsidRPr="00C95595">
        <w:rPr>
          <w:b/>
          <w:color w:val="00188F"/>
        </w:rPr>
        <w:t>:</w:t>
      </w:r>
      <w:r w:rsidR="00D75385">
        <w:t xml:space="preserve"> </w:t>
      </w:r>
      <w:r>
        <w:t>o total de Minutos de Failover acumulados nos quais o Failover de uma Instância Protegida foi mal-sucedido devido à indisponibilidade do Serviço de Recuperação de Site, desde que as tentativas tenham sido feitas de forma contínua com a frequência mínima de uma vez a cada trinta minutos.</w:t>
      </w:r>
    </w:p>
    <w:p w14:paraId="610F0D38" w14:textId="77777777" w:rsidR="00C202AE" w:rsidRPr="00FB368F" w:rsidRDefault="00C202AE" w:rsidP="00C202AE">
      <w:pPr>
        <w:pStyle w:val="ProductList-Body"/>
      </w:pPr>
    </w:p>
    <w:p w14:paraId="23255487" w14:textId="3D411C72" w:rsidR="00C202AE" w:rsidRPr="00FB368F" w:rsidRDefault="00C202AE" w:rsidP="00C202AE">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A288459" w14:textId="77777777" w:rsidR="00C202AE" w:rsidRPr="00FB368F" w:rsidRDefault="00C202AE" w:rsidP="00C202AE">
      <w:pPr>
        <w:pStyle w:val="ProductList-Body"/>
      </w:pPr>
    </w:p>
    <w:p w14:paraId="2F6A4B36" w14:textId="2F3ED40A" w:rsidR="00C202AE" w:rsidRPr="00FB368F" w:rsidRDefault="00276A9A" w:rsidP="00C202A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36987B9" w:rsidR="00C202AE" w:rsidRPr="00FB368F" w:rsidRDefault="00C202AE" w:rsidP="00C202AE">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202AE" w:rsidRPr="009D0B2F" w14:paraId="435FD9DE" w14:textId="77777777" w:rsidTr="00EF6CE9">
        <w:trPr>
          <w:tblHeader/>
        </w:trPr>
        <w:tc>
          <w:tcPr>
            <w:tcW w:w="5287"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Serviço</w:t>
            </w:r>
          </w:p>
        </w:tc>
      </w:tr>
      <w:tr w:rsidR="00C202AE" w:rsidRPr="009D0B2F" w14:paraId="63B5A5F3" w14:textId="77777777" w:rsidTr="00EF6CE9">
        <w:tc>
          <w:tcPr>
            <w:tcW w:w="5287"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EF6CE9">
        <w:tc>
          <w:tcPr>
            <w:tcW w:w="5287"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42E9AD11" w:rsidR="00C202AE" w:rsidRPr="00FB368F" w:rsidRDefault="00C202AE" w:rsidP="00C202AE">
      <w:pPr>
        <w:pStyle w:val="ProductList-Body"/>
      </w:pPr>
      <w:r>
        <w:rPr>
          <w:b/>
          <w:color w:val="00188F"/>
        </w:rPr>
        <w:t>Termos Adicionais</w:t>
      </w:r>
      <w:r w:rsidRPr="00C95595">
        <w:rPr>
          <w:b/>
          <w:color w:val="00188F"/>
        </w:rPr>
        <w:t>:</w:t>
      </w:r>
      <w:r w:rsidR="00D75385">
        <w:t xml:space="preserve"> </w:t>
      </w:r>
      <w:r>
        <w:t>Objetivo de Tempo de Recuperação Mensal e Créditos de Serviço são calculados para cada Instância Protegida usada por você.</w:t>
      </w:r>
    </w:p>
    <w:p w14:paraId="09959A42" w14:textId="7C923ED4" w:rsidR="00C202AE" w:rsidRPr="00FB368F" w:rsidRDefault="00276A9A"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E4ED75A" w14:textId="29C03CF3" w:rsidR="00772715" w:rsidRDefault="00772715" w:rsidP="00772715">
      <w:pPr>
        <w:pStyle w:val="ProductList-Offering2Heading"/>
        <w:tabs>
          <w:tab w:val="clear" w:pos="360"/>
        </w:tabs>
        <w:outlineLvl w:val="2"/>
      </w:pPr>
      <w:bookmarkStart w:id="76" w:name="_Toc414887416"/>
      <w:bookmarkStart w:id="77" w:name="_Toc412532210"/>
      <w:bookmarkStart w:id="78" w:name="_Toc418673941"/>
      <w:r>
        <w:rPr>
          <w:sz w:val="24"/>
          <w:szCs w:val="24"/>
        </w:rPr>
        <w:t>Análises de Stream - Chamadas API</w:t>
      </w:r>
      <w:bookmarkEnd w:id="76"/>
      <w:bookmarkEnd w:id="78"/>
    </w:p>
    <w:p w14:paraId="31A89E31" w14:textId="77777777" w:rsidR="00772715" w:rsidRDefault="00772715" w:rsidP="00772715">
      <w:pPr>
        <w:pStyle w:val="ProductList-Body"/>
      </w:pPr>
      <w:r>
        <w:rPr>
          <w:b/>
          <w:color w:val="00188F"/>
        </w:rPr>
        <w:t>Definições Adicionais:</w:t>
      </w:r>
    </w:p>
    <w:p w14:paraId="2CC99971" w14:textId="77777777" w:rsidR="00772715" w:rsidRDefault="00772715" w:rsidP="00772715">
      <w:pPr>
        <w:pStyle w:val="ProductList-Body"/>
        <w:spacing w:after="40"/>
      </w:pPr>
      <w:r>
        <w:t>“</w:t>
      </w:r>
      <w:r>
        <w:rPr>
          <w:b/>
          <w:color w:val="00188F"/>
        </w:rPr>
        <w:t>Total de Tentativas de Transações</w:t>
      </w:r>
      <w:r>
        <w:t xml:space="preserve">” é o número total de solicitações API REST autenticadas pelo Cliente para gerenciar o trabalho de streaming no Serviço de Análise de Stream durante um mês de cobrança para uma determinada assinatura do Microsoft Azure. </w:t>
      </w:r>
    </w:p>
    <w:p w14:paraId="4D103D25" w14:textId="77777777" w:rsidR="00772715" w:rsidRDefault="00772715" w:rsidP="00772715">
      <w:pPr>
        <w:pStyle w:val="ProductList-Body"/>
      </w:pPr>
      <w:r>
        <w:t>“</w:t>
      </w:r>
      <w:r>
        <w:rPr>
          <w:b/>
          <w:color w:val="00188F"/>
        </w:rPr>
        <w:t>Transações com Falha</w:t>
      </w:r>
      <w:r>
        <w:t>” é o conjunto de todas as solicitações do Total de Tentativas de Transações que retornam um Código de Erro ou que de outra forma não retornam um Código de Êxito em 5 minutos a partir do recebimento da solicitação pela Microsoft.</w:t>
      </w:r>
    </w:p>
    <w:p w14:paraId="03069E05" w14:textId="77777777" w:rsidR="00772715" w:rsidRDefault="00772715" w:rsidP="00772715">
      <w:pPr>
        <w:pStyle w:val="ProductList-Body"/>
      </w:pPr>
    </w:p>
    <w:p w14:paraId="2FE8D6AC" w14:textId="77777777" w:rsidR="00772715" w:rsidRDefault="00772715" w:rsidP="00772715">
      <w:pPr>
        <w:pStyle w:val="ProductList-Body"/>
      </w:pPr>
      <w:r>
        <w:t>A “</w:t>
      </w:r>
      <w:r>
        <w:rPr>
          <w:b/>
          <w:color w:val="00188F"/>
        </w:rPr>
        <w:t>Porcentagem de Tempo de Atividade Mensal</w:t>
      </w:r>
      <w:r>
        <w:t xml:space="preserve">” para chamadas API no Serviço de Análise de Stream é representada pela seguinte fórmula: </w:t>
      </w:r>
    </w:p>
    <w:p w14:paraId="12804873" w14:textId="77777777" w:rsidR="00772715" w:rsidRDefault="00772715" w:rsidP="00772715">
      <w:pPr>
        <w:pStyle w:val="ProductList-Body"/>
      </w:pPr>
    </w:p>
    <w:p w14:paraId="5E682497" w14:textId="77777777" w:rsidR="00772715" w:rsidRDefault="00772715" w:rsidP="00772715">
      <w:pPr>
        <w:rPr>
          <w:rFonts w:cs="Tahoma"/>
          <w:sz w:val="18"/>
          <w:szCs w:val="18"/>
        </w:rPr>
      </w:pPr>
      <m:oMathPara>
        <m:oMath>
          <m:r>
            <m:rPr>
              <m:sty m:val="p"/>
            </m:rPr>
            <w:rPr>
              <w:rFonts w:ascii="Cambria Math" w:hAnsi="Cambria Math"/>
              <w:sz w:val="18"/>
              <w:szCs w:val="18"/>
            </w:rPr>
            <m:t>% de Tempo de Atividade Mensal</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Total de Tentativas de Transação - Transações com Falha</m:t>
              </m:r>
            </m:num>
            <m:den>
              <m:r>
                <m:rPr>
                  <m:sty m:val="p"/>
                </m:rPr>
                <w:rPr>
                  <w:rFonts w:ascii="Cambria Math" w:hAnsi="Cambria Math"/>
                  <w:sz w:val="18"/>
                  <w:szCs w:val="18"/>
                </w:rPr>
                <m:t>Total de Tentativas de Transação</m:t>
              </m:r>
            </m:den>
          </m:f>
        </m:oMath>
      </m:oMathPara>
    </w:p>
    <w:p w14:paraId="5C509344" w14:textId="77777777" w:rsidR="00772715" w:rsidRDefault="00772715" w:rsidP="00772715">
      <w:pPr>
        <w:pStyle w:val="ProductList-Body"/>
      </w:pPr>
      <w:r>
        <w:rPr>
          <w:b/>
          <w:color w:val="00188F"/>
        </w:rPr>
        <w:t>Crédito de Serviço: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772715" w14:paraId="51203172" w14:textId="77777777" w:rsidTr="0077271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2E6C73" w14:textId="77777777" w:rsidR="00772715" w:rsidRDefault="00772715">
            <w:pPr>
              <w:pStyle w:val="ProductList-OfferingBody"/>
              <w:spacing w:line="256" w:lineRule="auto"/>
              <w:jc w:val="center"/>
              <w:rPr>
                <w:color w:val="FFFFFF" w:themeColor="background1"/>
              </w:rPr>
            </w:pPr>
            <w:r>
              <w:rPr>
                <w:color w:val="FFFFFF" w:themeColor="background1"/>
              </w:rPr>
              <w:t>Porcentagem de Tempo de Atividade Mensal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033BF7" w14:textId="77777777" w:rsidR="00772715" w:rsidRDefault="00772715">
            <w:pPr>
              <w:pStyle w:val="ProductList-OfferingBody"/>
              <w:spacing w:line="256" w:lineRule="auto"/>
              <w:jc w:val="center"/>
              <w:rPr>
                <w:color w:val="FFFFFF" w:themeColor="background1"/>
              </w:rPr>
            </w:pPr>
            <w:r>
              <w:rPr>
                <w:color w:val="FFFFFF" w:themeColor="background1"/>
              </w:rPr>
              <w:t>Crédito de Serviço</w:t>
            </w:r>
          </w:p>
        </w:tc>
      </w:tr>
      <w:tr w:rsidR="00772715" w14:paraId="757FD958" w14:textId="77777777" w:rsidTr="0077271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15BD87" w14:textId="77777777" w:rsidR="00772715" w:rsidRDefault="00772715">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14D016" w14:textId="77777777" w:rsidR="00772715" w:rsidRDefault="00772715">
            <w:pPr>
              <w:pStyle w:val="ProductList-OfferingBody"/>
              <w:spacing w:line="256" w:lineRule="auto"/>
              <w:jc w:val="center"/>
            </w:pPr>
            <w:r>
              <w:t>10%</w:t>
            </w:r>
          </w:p>
        </w:tc>
      </w:tr>
      <w:tr w:rsidR="00772715" w14:paraId="4BDEFAA2" w14:textId="77777777" w:rsidTr="0077271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200D3" w14:textId="77777777" w:rsidR="00772715" w:rsidRDefault="00772715">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6823B" w14:textId="77777777" w:rsidR="00772715" w:rsidRDefault="00772715">
            <w:pPr>
              <w:pStyle w:val="ProductList-OfferingBody"/>
              <w:spacing w:line="256" w:lineRule="auto"/>
              <w:jc w:val="center"/>
            </w:pPr>
            <w:r>
              <w:t>25%</w:t>
            </w:r>
          </w:p>
        </w:tc>
      </w:tr>
    </w:tbl>
    <w:p w14:paraId="4441F397" w14:textId="77777777" w:rsidR="00772715" w:rsidRDefault="00276A9A" w:rsidP="00772715">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772715">
          <w:rPr>
            <w:rStyle w:val="Hyperlink"/>
            <w:sz w:val="16"/>
            <w:szCs w:val="16"/>
          </w:rPr>
          <w:t>Sumário</w:t>
        </w:r>
      </w:hyperlink>
      <w:r w:rsidR="00772715">
        <w:rPr>
          <w:sz w:val="16"/>
          <w:szCs w:val="16"/>
        </w:rPr>
        <w:t>/</w:t>
      </w:r>
      <w:hyperlink r:id="rId26" w:anchor="Definições" w:history="1">
        <w:r w:rsidR="00772715">
          <w:rPr>
            <w:rStyle w:val="Hyperlink"/>
            <w:sz w:val="16"/>
            <w:szCs w:val="16"/>
          </w:rPr>
          <w:t>Definições</w:t>
        </w:r>
      </w:hyperlink>
    </w:p>
    <w:p w14:paraId="312AC06C" w14:textId="4EEEFD75" w:rsidR="00772715" w:rsidRDefault="00772715" w:rsidP="00772715">
      <w:pPr>
        <w:pStyle w:val="ProductList-Offering2Heading"/>
        <w:tabs>
          <w:tab w:val="clear" w:pos="360"/>
        </w:tabs>
        <w:outlineLvl w:val="2"/>
      </w:pPr>
      <w:bookmarkStart w:id="79" w:name="_Toc414887417"/>
      <w:bookmarkStart w:id="80" w:name="_Toc418673942"/>
      <w:r>
        <w:rPr>
          <w:sz w:val="24"/>
          <w:szCs w:val="24"/>
        </w:rPr>
        <w:t>Análises de Stream - Trabalhos</w:t>
      </w:r>
      <w:bookmarkEnd w:id="79"/>
      <w:bookmarkEnd w:id="80"/>
    </w:p>
    <w:p w14:paraId="5024BD89" w14:textId="77777777" w:rsidR="00772715" w:rsidRDefault="00772715" w:rsidP="00772715">
      <w:pPr>
        <w:pStyle w:val="ProductList-Body"/>
      </w:pPr>
      <w:r>
        <w:rPr>
          <w:b/>
          <w:color w:val="00188F"/>
        </w:rPr>
        <w:t>Definições Adicionais:</w:t>
      </w:r>
    </w:p>
    <w:p w14:paraId="2C88037E" w14:textId="77777777" w:rsidR="00772715" w:rsidRDefault="00772715" w:rsidP="00772715">
      <w:pPr>
        <w:pStyle w:val="ProductList-Body"/>
        <w:tabs>
          <w:tab w:val="left" w:pos="0"/>
        </w:tabs>
        <w:spacing w:after="40"/>
        <w:jc w:val="both"/>
      </w:pPr>
      <w:r>
        <w:t>“</w:t>
      </w:r>
      <w:r>
        <w:rPr>
          <w:b/>
          <w:color w:val="00188F"/>
        </w:rPr>
        <w:t>Minutos de Implantação</w:t>
      </w:r>
      <w:r>
        <w:t>” é o número total de minutos que um determinado trabalho permaneceu implantado no Serviço de Análise de Stream durante um mês de cobrança.</w:t>
      </w:r>
    </w:p>
    <w:p w14:paraId="78FAC0A0" w14:textId="77777777" w:rsidR="00772715" w:rsidRDefault="00772715" w:rsidP="00772715">
      <w:pPr>
        <w:pStyle w:val="ProductList-Body"/>
        <w:tabs>
          <w:tab w:val="left" w:pos="0"/>
        </w:tabs>
      </w:pPr>
      <w:r>
        <w:t>“</w:t>
      </w:r>
      <w:r>
        <w:rPr>
          <w:b/>
          <w:color w:val="00188F"/>
        </w:rPr>
        <w:t>Máximo de Minutos Disponíveis</w:t>
      </w:r>
      <w:r>
        <w:t>” é a soma de todos os Minutos de Implantação em todos os trabalhos implantados pelo Cliente em uma determinada assinatura do Microsoft Azure durante um mês de cobrança.</w:t>
      </w:r>
    </w:p>
    <w:p w14:paraId="46BCC1BF" w14:textId="77777777" w:rsidR="00772715" w:rsidRDefault="00772715" w:rsidP="00772715">
      <w:pPr>
        <w:pStyle w:val="ProductList-Body"/>
        <w:tabs>
          <w:tab w:val="left" w:pos="0"/>
        </w:tabs>
      </w:pPr>
    </w:p>
    <w:p w14:paraId="52618D89" w14:textId="77777777" w:rsidR="00772715" w:rsidRDefault="00772715" w:rsidP="00772715">
      <w:pPr>
        <w:pStyle w:val="ProductList-Body"/>
        <w:tabs>
          <w:tab w:val="left" w:pos="0"/>
        </w:tabs>
        <w:jc w:val="both"/>
      </w:pPr>
      <w:r>
        <w:rPr>
          <w:b/>
          <w:color w:val="00188F"/>
        </w:rPr>
        <w:t>Tempo de Inatividade</w:t>
      </w:r>
      <w:r>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037F8FBF" w14:textId="77777777" w:rsidR="00772715" w:rsidRDefault="00772715" w:rsidP="00772715">
      <w:pPr>
        <w:pStyle w:val="ProductList-Body"/>
        <w:tabs>
          <w:tab w:val="left" w:pos="0"/>
        </w:tabs>
        <w:jc w:val="both"/>
      </w:pPr>
    </w:p>
    <w:p w14:paraId="4FBA5718" w14:textId="77777777" w:rsidR="00772715" w:rsidRDefault="00772715" w:rsidP="00772715">
      <w:pPr>
        <w:pStyle w:val="ProductList-Body"/>
        <w:tabs>
          <w:tab w:val="left" w:pos="0"/>
        </w:tabs>
        <w:jc w:val="both"/>
      </w:pPr>
      <w:r>
        <w:t>A “</w:t>
      </w:r>
      <w:r>
        <w:rPr>
          <w:b/>
          <w:color w:val="00188F"/>
        </w:rPr>
        <w:t>Porcentagem de Tempo de Atividade Mensal</w:t>
      </w:r>
      <w:r>
        <w:t>”</w:t>
      </w:r>
      <w:r>
        <w:rPr>
          <w:rFonts w:ascii="Calibri" w:eastAsia="MS Mincho" w:hAnsi="Calibri" w:cs="Calibri"/>
          <w:b/>
          <w:color w:val="2E74B5" w:themeColor="accent1" w:themeShade="BF"/>
          <w:szCs w:val="18"/>
        </w:rPr>
        <w:t xml:space="preserve"> </w:t>
      </w:r>
      <w:r>
        <w:t xml:space="preserve">para trabalhos no Serviço de Análise de Stream é representada pela seguinte fórmula: </w:t>
      </w:r>
    </w:p>
    <w:p w14:paraId="3AAC2336" w14:textId="77777777" w:rsidR="00772715" w:rsidRDefault="00772715" w:rsidP="00772715">
      <w:pPr>
        <w:pStyle w:val="ProductList-Body"/>
        <w:tabs>
          <w:tab w:val="left" w:pos="0"/>
        </w:tabs>
        <w:jc w:val="both"/>
      </w:pPr>
    </w:p>
    <w:p w14:paraId="78CFB33E" w14:textId="77777777" w:rsidR="00772715" w:rsidRDefault="00276A9A" w:rsidP="00772715">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1C4F8D" w14:textId="77777777" w:rsidR="00772715" w:rsidRDefault="00772715" w:rsidP="00772715">
      <w:pPr>
        <w:pStyle w:val="ProductList-Body"/>
      </w:pPr>
      <w:r>
        <w:rPr>
          <w:b/>
          <w:color w:val="00188F"/>
        </w:rPr>
        <w:t>Crédito de Serviço: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772715" w14:paraId="26C9E223" w14:textId="77777777" w:rsidTr="0077271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24C226" w14:textId="77777777" w:rsidR="00772715" w:rsidRDefault="00772715">
            <w:pPr>
              <w:pStyle w:val="ProductList-OfferingBody"/>
              <w:spacing w:line="256" w:lineRule="auto"/>
              <w:jc w:val="center"/>
              <w:rPr>
                <w:color w:val="FFFFFF" w:themeColor="background1"/>
              </w:rPr>
            </w:pPr>
            <w:r>
              <w:rPr>
                <w:color w:val="FFFFFF" w:themeColor="background1"/>
              </w:rPr>
              <w:t>Porcentagem de Tempo de Atividade Mensal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38CAD4" w14:textId="77777777" w:rsidR="00772715" w:rsidRDefault="00772715">
            <w:pPr>
              <w:pStyle w:val="ProductList-OfferingBody"/>
              <w:spacing w:line="256" w:lineRule="auto"/>
              <w:jc w:val="center"/>
              <w:rPr>
                <w:color w:val="FFFFFF" w:themeColor="background1"/>
              </w:rPr>
            </w:pPr>
            <w:r>
              <w:rPr>
                <w:color w:val="FFFFFF" w:themeColor="background1"/>
              </w:rPr>
              <w:t>Crédito de Serviço</w:t>
            </w:r>
          </w:p>
        </w:tc>
      </w:tr>
      <w:tr w:rsidR="00772715" w14:paraId="4DE24FC0" w14:textId="77777777" w:rsidTr="0077271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526A4" w14:textId="77777777" w:rsidR="00772715" w:rsidRDefault="00772715">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837D2" w14:textId="77777777" w:rsidR="00772715" w:rsidRDefault="00772715">
            <w:pPr>
              <w:pStyle w:val="ProductList-OfferingBody"/>
              <w:spacing w:line="256" w:lineRule="auto"/>
              <w:jc w:val="center"/>
            </w:pPr>
            <w:r>
              <w:t>10%</w:t>
            </w:r>
          </w:p>
        </w:tc>
      </w:tr>
      <w:tr w:rsidR="00772715" w14:paraId="397C7C58" w14:textId="77777777" w:rsidTr="0077271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A5821" w14:textId="77777777" w:rsidR="00772715" w:rsidRDefault="00772715">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B3F2F5" w14:textId="77777777" w:rsidR="00772715" w:rsidRDefault="00772715">
            <w:pPr>
              <w:pStyle w:val="ProductList-OfferingBody"/>
              <w:spacing w:line="256" w:lineRule="auto"/>
              <w:jc w:val="center"/>
            </w:pPr>
            <w:r>
              <w:t>25%</w:t>
            </w:r>
          </w:p>
        </w:tc>
      </w:tr>
    </w:tbl>
    <w:p w14:paraId="77BAFF8D" w14:textId="77777777" w:rsidR="00772715" w:rsidRDefault="00276A9A" w:rsidP="00772715">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772715">
          <w:rPr>
            <w:rStyle w:val="Hyperlink"/>
            <w:sz w:val="16"/>
            <w:szCs w:val="16"/>
          </w:rPr>
          <w:t>Sumário</w:t>
        </w:r>
      </w:hyperlink>
      <w:r w:rsidR="00772715">
        <w:rPr>
          <w:sz w:val="16"/>
          <w:szCs w:val="16"/>
        </w:rPr>
        <w:t>/</w:t>
      </w:r>
      <w:hyperlink r:id="rId28" w:anchor="Definições" w:history="1">
        <w:r w:rsidR="00772715">
          <w:rPr>
            <w:rStyle w:val="Hyperlink"/>
            <w:sz w:val="16"/>
            <w:szCs w:val="16"/>
          </w:rPr>
          <w:t>Definições</w:t>
        </w:r>
      </w:hyperlink>
    </w:p>
    <w:p w14:paraId="42D5D9EB" w14:textId="0E291335" w:rsidR="005D4A94" w:rsidRPr="00FB368F" w:rsidRDefault="005D4A94" w:rsidP="005D4A94">
      <w:pPr>
        <w:pStyle w:val="ProductList-Offering2Heading"/>
        <w:tabs>
          <w:tab w:val="clear" w:pos="360"/>
          <w:tab w:val="clear" w:pos="720"/>
          <w:tab w:val="clear" w:pos="1080"/>
        </w:tabs>
        <w:outlineLvl w:val="2"/>
      </w:pPr>
      <w:bookmarkStart w:id="81" w:name="_Toc418673943"/>
      <w:r>
        <w:rPr>
          <w:sz w:val="24"/>
          <w:szCs w:val="24"/>
        </w:rPr>
        <w:t>Serviço de Banco de Dados SQL (Camadas Web e Negócios)</w:t>
      </w:r>
      <w:bookmarkEnd w:id="77"/>
      <w:bookmarkEnd w:id="81"/>
    </w:p>
    <w:p w14:paraId="2115DEF2" w14:textId="77777777" w:rsidR="005D4A94" w:rsidRPr="00FB368F" w:rsidRDefault="005D4A94" w:rsidP="005D4A94">
      <w:pPr>
        <w:pStyle w:val="ProductList-Body"/>
      </w:pPr>
      <w:r>
        <w:rPr>
          <w:b/>
          <w:color w:val="00188F"/>
        </w:rPr>
        <w:t>Definições Adicionais</w:t>
      </w:r>
      <w:r w:rsidRPr="00C95595">
        <w:rPr>
          <w:b/>
          <w:color w:val="00188F"/>
        </w:rPr>
        <w:t>:</w:t>
      </w:r>
    </w:p>
    <w:p w14:paraId="0D8DFC71" w14:textId="77777777" w:rsidR="005D4A94" w:rsidRPr="00FB368F" w:rsidRDefault="005D4A94" w:rsidP="005D4A94">
      <w:pPr>
        <w:pStyle w:val="ProductList-Body"/>
        <w:spacing w:after="40"/>
      </w:pPr>
      <w:r w:rsidRPr="00BE334B">
        <w:rPr>
          <w:lang w:eastAsia="en-US" w:bidi="ar-SA"/>
        </w:rPr>
        <w:t>“</w:t>
      </w:r>
      <w:r>
        <w:rPr>
          <w:b/>
          <w:color w:val="00188F"/>
        </w:rPr>
        <w:t>Banco de Dados</w:t>
      </w:r>
      <w:r w:rsidRPr="00BE334B">
        <w:rPr>
          <w:lang w:eastAsia="en-US" w:bidi="ar-SA"/>
        </w:rPr>
        <w:t>”</w:t>
      </w:r>
      <w:r>
        <w:t xml:space="preserve"> significa qualquer Banco de Dados SQL da Web ou de Negócios do Microsoft Azure.</w:t>
      </w:r>
    </w:p>
    <w:p w14:paraId="1B1A375F" w14:textId="77777777" w:rsidR="005D4A94" w:rsidRPr="00FB368F" w:rsidRDefault="005D4A94" w:rsidP="005D4A94">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Banco de Dados Web ou de Negócios permaneceu implantado no Microsoft Azure durante um mês de cobrança.</w:t>
      </w:r>
    </w:p>
    <w:p w14:paraId="57CAF374" w14:textId="77777777" w:rsidR="005D4A94" w:rsidRPr="00FB368F" w:rsidRDefault="005D4A94" w:rsidP="005D4A94">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Bancos de Dados da Web e Negócios para uma determinada assinatura do Microsoft Azure durante um mês de cobrança.</w:t>
      </w:r>
    </w:p>
    <w:p w14:paraId="13EFE175" w14:textId="77777777" w:rsidR="005D4A94" w:rsidRPr="00FB368F" w:rsidRDefault="005D4A94" w:rsidP="005D4A94">
      <w:pPr>
        <w:pStyle w:val="ProductList-Body"/>
      </w:pPr>
    </w:p>
    <w:p w14:paraId="03253840" w14:textId="23D4295A" w:rsidR="005D4A94" w:rsidRPr="00FB368F" w:rsidRDefault="005D4A94" w:rsidP="005D4A94">
      <w:pPr>
        <w:pStyle w:val="ProductList-Body"/>
      </w:pPr>
      <w:r>
        <w:rPr>
          <w:b/>
          <w:color w:val="00188F"/>
        </w:rPr>
        <w:t>Tempo de Inatividade</w:t>
      </w:r>
      <w:r w:rsidRPr="00C95595">
        <w:rPr>
          <w:b/>
          <w:color w:val="00188F"/>
        </w:rPr>
        <w:t>:</w:t>
      </w:r>
      <w:r w:rsidR="00D75385">
        <w:t xml:space="preserve"> </w:t>
      </w:r>
      <w:r>
        <w:t>o total acumulado de Minutos de Implantação em todos os Bancos de Dados da Web e Negócios implantados por você em uma determinada assinatura do Microsoft Azure durante os quais o Banco de Dados permanece indisponível.</w:t>
      </w:r>
      <w:r w:rsidR="00D75385">
        <w:t xml:space="preserve"> </w:t>
      </w:r>
      <w:r>
        <w:t>Um minuto é considerado indisponível por um determinado Banco de Dados se todas as tentativas contínuas feitas por você de estabelecer uma conexão com o Banco de Dados dentro de um minuto falharem.</w:t>
      </w:r>
    </w:p>
    <w:p w14:paraId="047B942B" w14:textId="77777777" w:rsidR="005D4A94" w:rsidRPr="00FB368F" w:rsidRDefault="005D4A94" w:rsidP="005D4A94">
      <w:pPr>
        <w:pStyle w:val="ProductList-Body"/>
      </w:pPr>
    </w:p>
    <w:p w14:paraId="45EB9936" w14:textId="36F0ECB6" w:rsidR="005D4A94" w:rsidRPr="00FB368F" w:rsidRDefault="005D4A94" w:rsidP="005D4A9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7A617BAA" w14:textId="77777777" w:rsidR="005D4A94" w:rsidRPr="00FB368F" w:rsidRDefault="005D4A94" w:rsidP="005D4A94">
      <w:pPr>
        <w:pStyle w:val="ProductList-Body"/>
      </w:pPr>
    </w:p>
    <w:p w14:paraId="08D231CE" w14:textId="392DD436" w:rsidR="005D4A94" w:rsidRPr="00FB368F" w:rsidRDefault="00276A9A" w:rsidP="005D4A94">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5D4A94">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D4A94" w:rsidRPr="009D0B2F" w14:paraId="1D926649" w14:textId="77777777" w:rsidTr="00EF6CE9">
        <w:trPr>
          <w:tblHeader/>
        </w:trPr>
        <w:tc>
          <w:tcPr>
            <w:tcW w:w="5287"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Crédito de Serviço</w:t>
            </w:r>
          </w:p>
        </w:tc>
      </w:tr>
      <w:tr w:rsidR="005D4A94" w:rsidRPr="009D0B2F" w14:paraId="45EA80CE" w14:textId="77777777" w:rsidTr="00EF6CE9">
        <w:tc>
          <w:tcPr>
            <w:tcW w:w="5287"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EF6CE9">
        <w:tc>
          <w:tcPr>
            <w:tcW w:w="5287"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25D0F04E" w:rsidR="005D4A94" w:rsidRPr="00FB368F" w:rsidRDefault="00276A9A"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C91813F" w14:textId="2E32F8C1" w:rsidR="005D4A94" w:rsidRPr="00FB368F" w:rsidRDefault="005D4A94" w:rsidP="005D4A94">
      <w:pPr>
        <w:pStyle w:val="ProductList-Offering2Heading"/>
        <w:tabs>
          <w:tab w:val="clear" w:pos="360"/>
          <w:tab w:val="clear" w:pos="720"/>
          <w:tab w:val="clear" w:pos="1080"/>
        </w:tabs>
        <w:outlineLvl w:val="2"/>
      </w:pPr>
      <w:bookmarkStart w:id="82" w:name="_Toc418673944"/>
      <w:r>
        <w:rPr>
          <w:sz w:val="24"/>
          <w:szCs w:val="24"/>
        </w:rPr>
        <w:t>Serviço de Banco de Dados SQL (Camadas Básica, Padrão e Premium)</w:t>
      </w:r>
      <w:bookmarkEnd w:id="82"/>
    </w:p>
    <w:p w14:paraId="4517FA18" w14:textId="77777777" w:rsidR="005D4A94" w:rsidRPr="00FB368F" w:rsidRDefault="005D4A94" w:rsidP="005D4A94">
      <w:pPr>
        <w:pStyle w:val="ProductList-Body"/>
      </w:pPr>
      <w:r>
        <w:rPr>
          <w:b/>
          <w:color w:val="00188F"/>
        </w:rPr>
        <w:t>Definições Adicionais</w:t>
      </w:r>
      <w:r w:rsidRPr="00C95595">
        <w:rPr>
          <w:b/>
          <w:color w:val="00188F"/>
        </w:rPr>
        <w:t>:</w:t>
      </w:r>
    </w:p>
    <w:p w14:paraId="43E24B00" w14:textId="168BF44C" w:rsidR="005D4A94" w:rsidRPr="00FB368F" w:rsidRDefault="005D4A94" w:rsidP="005D4A94">
      <w:pPr>
        <w:pStyle w:val="ProductList-Body"/>
        <w:spacing w:after="40"/>
      </w:pPr>
      <w:r w:rsidRPr="00BE334B">
        <w:rPr>
          <w:lang w:eastAsia="en-US" w:bidi="ar-SA"/>
        </w:rPr>
        <w:t>“</w:t>
      </w:r>
      <w:r>
        <w:rPr>
          <w:b/>
          <w:color w:val="00188F"/>
        </w:rPr>
        <w:t>Banco de Dados</w:t>
      </w:r>
      <w:r w:rsidRPr="00BE334B">
        <w:rPr>
          <w:lang w:eastAsia="en-US" w:bidi="ar-SA"/>
        </w:rPr>
        <w:t>”</w:t>
      </w:r>
      <w:r>
        <w:t xml:space="preserve"> significa qualquer Banco de Dados SQL da Web, de Negócios, Básico, Padrão ou Premium do Microsoft Azure.</w:t>
      </w:r>
    </w:p>
    <w:p w14:paraId="5B64287F" w14:textId="22D494BA" w:rsidR="005D4A94" w:rsidRPr="00FB368F" w:rsidRDefault="005D4A94" w:rsidP="005D4A94">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Banco de Dados Básico, Padrão ou Premium permaneceu implantado no Microsoft Azure durante um mês de cobrança.</w:t>
      </w:r>
    </w:p>
    <w:p w14:paraId="2C7286C0" w14:textId="49FC3994" w:rsidR="005D4A94" w:rsidRPr="00FB368F" w:rsidRDefault="005D4A94" w:rsidP="005D4A94">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Bancos de Dados Básico, Padrão e Premium para uma determinada assinatura do Microsoft Azure durante um mês de cobrança.</w:t>
      </w:r>
    </w:p>
    <w:p w14:paraId="110C2A2E" w14:textId="3F420EED" w:rsidR="005D4A94" w:rsidRPr="00FB368F" w:rsidRDefault="005D4A94" w:rsidP="005D4A94">
      <w:pPr>
        <w:pStyle w:val="ProductList-Body"/>
      </w:pPr>
      <w:r>
        <w:rPr>
          <w:b/>
          <w:color w:val="00188F"/>
        </w:rPr>
        <w:t>Tempo de Inatividade</w:t>
      </w:r>
      <w:r w:rsidRPr="00C95595">
        <w:rPr>
          <w:b/>
          <w:color w:val="00188F"/>
        </w:rPr>
        <w:t>:</w:t>
      </w:r>
      <w:r w:rsidR="00D75385">
        <w:t xml:space="preserve"> </w:t>
      </w:r>
      <w:r>
        <w:t>o total acumulado de Minutos de Implantação em todos os Bancos de Dados Básico, Padrão e Premium implantados por você em uma determinada assinatura do Microsoft Azure durante os quais o Banco de Dados permanece indisponível.</w:t>
      </w:r>
      <w:r w:rsidR="00D75385">
        <w:t xml:space="preserve"> </w:t>
      </w:r>
      <w:r>
        <w:t>Um minuto é considerado indisponível por um determinado Banco de Dados se todas as tentativas contínuas feitas por você de estabelecer uma conexão com o Banco de Dados dentro de um minuto falharem.</w:t>
      </w:r>
    </w:p>
    <w:p w14:paraId="1ABAEB59" w14:textId="77777777" w:rsidR="005D4A94" w:rsidRPr="00FB368F" w:rsidRDefault="005D4A94" w:rsidP="005D4A94">
      <w:pPr>
        <w:pStyle w:val="ProductList-Body"/>
      </w:pPr>
    </w:p>
    <w:p w14:paraId="0FE3777F" w14:textId="0A5934A6" w:rsidR="005D4A94" w:rsidRPr="00FB368F" w:rsidRDefault="005D4A94" w:rsidP="005D4A9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46C0586" w14:textId="77777777" w:rsidR="005D4A94" w:rsidRPr="00FB368F" w:rsidRDefault="005D4A94" w:rsidP="005D4A94">
      <w:pPr>
        <w:pStyle w:val="ProductList-Body"/>
      </w:pPr>
    </w:p>
    <w:p w14:paraId="5F1CBCF8" w14:textId="697C37E1" w:rsidR="005D4A94" w:rsidRPr="00FB368F" w:rsidRDefault="00276A9A" w:rsidP="005D4A94">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5D4A94">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D4A94" w:rsidRPr="009D0B2F" w14:paraId="21A1729B" w14:textId="77777777" w:rsidTr="00EF6CE9">
        <w:trPr>
          <w:tblHeader/>
        </w:trPr>
        <w:tc>
          <w:tcPr>
            <w:tcW w:w="5287"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Crédito de Serviço</w:t>
            </w:r>
          </w:p>
        </w:tc>
      </w:tr>
      <w:tr w:rsidR="005D4A94" w:rsidRPr="009D0B2F" w14:paraId="2471CE4D" w14:textId="77777777" w:rsidTr="00EF6CE9">
        <w:tc>
          <w:tcPr>
            <w:tcW w:w="5287" w:type="dxa"/>
          </w:tcPr>
          <w:p w14:paraId="49B67634" w14:textId="6CEF71D0" w:rsidR="005D4A94" w:rsidRPr="0076238C" w:rsidRDefault="005D4A94" w:rsidP="00002CD6">
            <w:pPr>
              <w:pStyle w:val="ProductList-OfferingBody"/>
              <w:jc w:val="center"/>
            </w:pPr>
            <w:r>
              <w:t>&lt; 99,99%</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EF6CE9">
        <w:tc>
          <w:tcPr>
            <w:tcW w:w="5287"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17B958EA" w:rsidR="005D4A94" w:rsidRPr="00FB368F" w:rsidRDefault="00276A9A"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69B4AA7" w14:textId="2180A883" w:rsidR="005D4A94" w:rsidRPr="00FB368F" w:rsidRDefault="005D4A94" w:rsidP="005D4A94">
      <w:pPr>
        <w:pStyle w:val="ProductList-Offering2Heading"/>
        <w:tabs>
          <w:tab w:val="clear" w:pos="360"/>
          <w:tab w:val="clear" w:pos="720"/>
          <w:tab w:val="clear" w:pos="1080"/>
        </w:tabs>
        <w:outlineLvl w:val="2"/>
      </w:pPr>
      <w:bookmarkStart w:id="83" w:name="_Toc418673945"/>
      <w:r>
        <w:rPr>
          <w:sz w:val="24"/>
          <w:szCs w:val="24"/>
        </w:rPr>
        <w:t>Serviço de Armazenamento</w:t>
      </w:r>
      <w:bookmarkEnd w:id="83"/>
    </w:p>
    <w:p w14:paraId="5E8B9805" w14:textId="77777777" w:rsidR="005D4A94" w:rsidRPr="00FB368F" w:rsidRDefault="005D4A94" w:rsidP="005D4A94">
      <w:pPr>
        <w:pStyle w:val="ProductList-Body"/>
      </w:pPr>
      <w:r>
        <w:rPr>
          <w:b/>
          <w:color w:val="00188F"/>
        </w:rPr>
        <w:t>Definições Adicionais</w:t>
      </w:r>
      <w:r w:rsidRPr="00C95595">
        <w:rPr>
          <w:b/>
          <w:color w:val="00188F"/>
        </w:rPr>
        <w:t>:</w:t>
      </w:r>
    </w:p>
    <w:p w14:paraId="05D1A260" w14:textId="52DA67C9" w:rsidR="00C11AC4" w:rsidRPr="00FB368F" w:rsidRDefault="00C11AC4" w:rsidP="005D4A94">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para</w:t>
      </w:r>
      <w:r>
        <w:rPr>
          <w:b/>
          <w:color w:val="00188F"/>
        </w:rPr>
        <w:t xml:space="preserve"> </w:t>
      </w:r>
      <w:r>
        <w:t>em um mês de cobrança é a soma das Taxas de Erros para cada hora no mês de cobrança dividida pelo número total de horas no mês de cobrança.</w:t>
      </w:r>
      <w:r w:rsidR="00D75385">
        <w:t xml:space="preserve"> </w:t>
      </w:r>
    </w:p>
    <w:p w14:paraId="740A848E" w14:textId="7F4ADEA6" w:rsidR="005D4A94" w:rsidRPr="00FB368F" w:rsidRDefault="005D4A94" w:rsidP="005D4A94">
      <w:pPr>
        <w:pStyle w:val="ProductList-Body"/>
        <w:spacing w:after="40"/>
      </w:pPr>
      <w:r w:rsidRPr="00BE334B">
        <w:rPr>
          <w:lang w:eastAsia="en-US" w:bidi="ar-SA"/>
        </w:rPr>
        <w:t>“</w:t>
      </w:r>
      <w:r>
        <w:rPr>
          <w:b/>
          <w:color w:val="00188F"/>
        </w:rPr>
        <w:t>Transações Excluídas</w:t>
      </w:r>
      <w:r w:rsidRPr="00BE334B">
        <w:rPr>
          <w:lang w:eastAsia="en-US" w:bidi="ar-SA"/>
        </w:rPr>
        <w:t>”</w:t>
      </w:r>
      <w:r>
        <w:t xml:space="preserve"> são transações de armazenamento que não contam em relação ao Total de Transações de Armazenamento ou Transações de Armazenamento com Falha.</w:t>
      </w:r>
      <w:r w:rsidR="00D75385">
        <w:t xml:space="preserve"> </w:t>
      </w:r>
      <w:r>
        <w:t>Transações Excluídas incluem falhas na pré-autenticação; falhas de autenticação; tentativas de transações para contas de armazenamento acima das cotas prescritas; criação ou exclusão de containers, tabelas ou filas; limpeza de filas cópia de blobs entre contas de armazenamento.</w:t>
      </w:r>
    </w:p>
    <w:p w14:paraId="528C398A" w14:textId="72FBC1F0" w:rsidR="005D4A94" w:rsidRPr="00FB368F" w:rsidRDefault="005D4A94" w:rsidP="005D4A94">
      <w:pPr>
        <w:pStyle w:val="ProductList-Body"/>
        <w:spacing w:after="40"/>
      </w:pPr>
      <w:r w:rsidRPr="00BE334B">
        <w:rPr>
          <w:lang w:eastAsia="en-US" w:bidi="ar-SA"/>
        </w:rPr>
        <w:t>“</w:t>
      </w:r>
      <w:r>
        <w:rPr>
          <w:b/>
          <w:color w:val="00188F"/>
        </w:rPr>
        <w:t>Taxa de Erros</w:t>
      </w:r>
      <w:r w:rsidRPr="00D75385">
        <w:rPr>
          <w:b/>
          <w:color w:val="00188F"/>
        </w:rPr>
        <w:t>”</w:t>
      </w:r>
      <w:r>
        <w:t xml:space="preserve"> é o número total de Transações de Armazenamento com Falha dividido pelo Total de Transações de Armazenamento durante um intervalo de tempo definido (atualmente definido como uma hora).</w:t>
      </w:r>
      <w:r w:rsidR="00D75385">
        <w:t xml:space="preserve"> </w:t>
      </w:r>
      <w:r>
        <w:t>Se o Total de Transações de Armazenamento em um determinado intervalo de uma hora for zero, a taxa de erros daquele intervalo será 0%.</w:t>
      </w:r>
    </w:p>
    <w:p w14:paraId="1EB3669D" w14:textId="6072C338" w:rsidR="005D4A94" w:rsidRPr="00FB368F" w:rsidRDefault="005D4A94" w:rsidP="005D4A94">
      <w:pPr>
        <w:pStyle w:val="ProductList-Body"/>
      </w:pPr>
      <w:r w:rsidRPr="00BE334B">
        <w:rPr>
          <w:lang w:eastAsia="en-US" w:bidi="ar-SA"/>
        </w:rPr>
        <w:t>“</w:t>
      </w:r>
      <w:r>
        <w:rPr>
          <w:b/>
          <w:color w:val="00188F"/>
        </w:rPr>
        <w:t>Transações de Armazenamento com Falha</w:t>
      </w:r>
      <w:r w:rsidRPr="00BE334B">
        <w:rPr>
          <w:lang w:eastAsia="en-US" w:bidi="ar-SA"/>
        </w:rPr>
        <w:t>”</w:t>
      </w:r>
      <w:r>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t xml:space="preserve"> </w:t>
      </w:r>
      <w:r>
        <w:t>O Tempo Máximo de Processamento inclui somente o tempo gasto no processamento de uma solicitação de transação no Serviço de Armazenamento e não inclui o tempo gasto transferindo a solicitação para ou do Serviço de Armazenamento.</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4A560081" w14:textId="77777777" w:rsidTr="00C24DE7">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Tipos de Solicitação</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Máximo de Processamento</w:t>
            </w:r>
          </w:p>
        </w:tc>
      </w:tr>
      <w:tr w:rsidR="001E0407" w:rsidRPr="009D0B2F" w14:paraId="21B3C61C" w14:textId="77777777" w:rsidTr="00C24DE7">
        <w:tc>
          <w:tcPr>
            <w:tcW w:w="5287"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Válidos de Blob de Página</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curso do processamento da solicitação</w:t>
            </w:r>
          </w:p>
        </w:tc>
      </w:tr>
      <w:tr w:rsidR="001E0407" w:rsidRPr="009D0B2F" w14:paraId="6B9F44B2" w14:textId="77777777" w:rsidTr="00C24DE7">
        <w:tc>
          <w:tcPr>
            <w:tcW w:w="5287" w:type="dxa"/>
          </w:tcPr>
          <w:p w14:paraId="08C3DA2C" w14:textId="38396F30" w:rsidR="001E0407" w:rsidRPr="0076238C" w:rsidRDefault="001E0407" w:rsidP="001E0407">
            <w:pPr>
              <w:pStyle w:val="ProductList-OfferingBody"/>
            </w:pPr>
            <w:r>
              <w:lastRenderedPageBreak/>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(nos quais os blobs de origem e destino estão na mesma conta de armazenamento)</w:t>
            </w:r>
          </w:p>
        </w:tc>
      </w:tr>
      <w:tr w:rsidR="001E0407" w:rsidRPr="009D0B2F" w14:paraId="3F0CF426" w14:textId="77777777" w:rsidTr="00C24DE7">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C24DE7">
        <w:tc>
          <w:tcPr>
            <w:tcW w:w="5287"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 de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retornar uma continuação)</w:t>
            </w:r>
          </w:p>
        </w:tc>
      </w:tr>
      <w:tr w:rsidR="001E0407" w:rsidRPr="009D0B2F" w14:paraId="6EF0D889" w14:textId="77777777" w:rsidTr="00C24DE7">
        <w:tc>
          <w:tcPr>
            <w:tcW w:w="5287" w:type="dxa"/>
          </w:tcPr>
          <w:p w14:paraId="65AC6A6A" w14:textId="39297E8F" w:rsidR="001E0407" w:rsidRPr="0076238C" w:rsidRDefault="001E0407" w:rsidP="001E0407">
            <w:pPr>
              <w:pStyle w:val="ProductList-OfferingBody"/>
            </w:pPr>
            <w:r>
              <w:t>Operações de Tabela em Lote</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C24DE7">
        <w:tc>
          <w:tcPr>
            <w:tcW w:w="5287" w:type="dxa"/>
          </w:tcPr>
          <w:p w14:paraId="10198EB5" w14:textId="77777777" w:rsidR="001E0407" w:rsidRPr="00FB368F" w:rsidRDefault="001E0407" w:rsidP="001E0407">
            <w:pPr>
              <w:pStyle w:val="ProductList-OfferingBody"/>
            </w:pPr>
            <w:r>
              <w:t xml:space="preserve">Todas as Operações de Tabela de uma Única Entidade </w:t>
            </w:r>
          </w:p>
          <w:p w14:paraId="28AFDF9B" w14:textId="3F847A63" w:rsidR="001E0407" w:rsidRPr="0076238C" w:rsidRDefault="001E0407" w:rsidP="001E0407">
            <w:pPr>
              <w:pStyle w:val="ProductList-OfferingBody"/>
            </w:pPr>
            <w:r>
              <w:t>Todas as outras Operações de Mensagens e Blobs</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Esses números representam o tempo máximo de processamento. Espera-se que os tempos médios e reais sejam muito menores.</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As Transações de Armazenamento com Falha não incluem:</w:t>
      </w:r>
    </w:p>
    <w:p w14:paraId="1216498E" w14:textId="528225B8" w:rsidR="001E0407" w:rsidRPr="00FB368F" w:rsidRDefault="001E0407" w:rsidP="00E62D9C">
      <w:pPr>
        <w:pStyle w:val="ProductList-Body"/>
        <w:numPr>
          <w:ilvl w:val="0"/>
          <w:numId w:val="4"/>
        </w:numPr>
      </w:pPr>
      <w:r>
        <w:t xml:space="preserve">As solicitações de transação que são controladas pelo Serviço de Armazenamento devido a uma falha em respeitar os princípios apropriados de retirada. </w:t>
      </w:r>
    </w:p>
    <w:p w14:paraId="7C1096B0" w14:textId="69015BEE" w:rsidR="001E0407" w:rsidRPr="00FB368F" w:rsidRDefault="001E0407" w:rsidP="00E62D9C">
      <w:pPr>
        <w:pStyle w:val="ProductList-Body"/>
        <w:numPr>
          <w:ilvl w:val="0"/>
          <w:numId w:val="4"/>
        </w:numPr>
      </w:pPr>
      <w:r>
        <w:t xml:space="preserve">Solicitações de transação com tempos-limite definidos para valores abaixo do respectivo Tempo Máximo de Processamento especificado acima. </w:t>
      </w:r>
    </w:p>
    <w:p w14:paraId="2371D06E" w14:textId="7430B6F7" w:rsidR="001E0407" w:rsidRPr="00FB368F" w:rsidRDefault="001E0407" w:rsidP="00E62D9C">
      <w:pPr>
        <w:pStyle w:val="ProductList-Body"/>
        <w:numPr>
          <w:ilvl w:val="0"/>
          <w:numId w:val="4"/>
        </w:numPr>
      </w:pPr>
      <w:r>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FB368F" w:rsidRDefault="001E0407" w:rsidP="00E62D9C">
      <w:pPr>
        <w:pStyle w:val="ProductList-Body"/>
        <w:numPr>
          <w:ilvl w:val="0"/>
          <w:numId w:val="4"/>
        </w:numPr>
      </w:pPr>
      <w:r>
        <w:t>Solicitações de transações de leitura para Contas RA-GRS que falharam devido ao Retardo de Replicação Geográfica.</w:t>
      </w:r>
    </w:p>
    <w:p w14:paraId="69115D32" w14:textId="0A031E65" w:rsidR="001E0407" w:rsidRPr="00FB368F" w:rsidRDefault="001E0407" w:rsidP="001E0407">
      <w:pPr>
        <w:pStyle w:val="ProductList-Body"/>
        <w:spacing w:before="40" w:after="40"/>
      </w:pPr>
      <w:r w:rsidRPr="00BE334B">
        <w:rPr>
          <w:lang w:eastAsia="en-US" w:bidi="ar-SA"/>
        </w:rPr>
        <w:t>“</w:t>
      </w:r>
      <w:r>
        <w:rPr>
          <w:b/>
          <w:color w:val="00188F"/>
        </w:rPr>
        <w:t>Retardo na Replicação Geográfica</w:t>
      </w:r>
      <w:r w:rsidRPr="00BE334B">
        <w:rPr>
          <w:lang w:eastAsia="en-US" w:bidi="ar-SA"/>
        </w:rPr>
        <w:t>”</w:t>
      </w:r>
      <w:r>
        <w:t xml:space="preserve"> para Contas GRS e RA-GRS é o tempo que leva para os dados armazenados na Região Primária da conta de armazenamento se replicarem para a Região Secundária da conta de armazenamento.</w:t>
      </w:r>
      <w:r w:rsidR="00D75385">
        <w:t xml:space="preserve"> </w:t>
      </w:r>
      <w:r>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Local (LRS)</w:t>
      </w:r>
      <w:r w:rsidRPr="00BE334B">
        <w:rPr>
          <w:lang w:eastAsia="en-US" w:bidi="ar-SA"/>
        </w:rPr>
        <w:t>”</w:t>
      </w:r>
      <w:r>
        <w:t xml:space="preserve"> é uma conta de armazenamento para a qual os dados são replicados de forma síncrona somente em uma Região Primária.</w:t>
      </w:r>
    </w:p>
    <w:p w14:paraId="434D9D7F" w14:textId="77777777" w:rsidR="001E0407" w:rsidRPr="00FB368F" w:rsidRDefault="001E0407" w:rsidP="001E0407">
      <w:pPr>
        <w:pStyle w:val="ProductList-Body"/>
        <w:spacing w:after="40"/>
      </w:pPr>
      <w:r w:rsidRPr="00BE334B">
        <w:rPr>
          <w:lang w:eastAsia="en-US" w:bidi="ar-SA"/>
        </w:rPr>
        <w:t>“</w:t>
      </w:r>
      <w:r>
        <w:rPr>
          <w:b/>
          <w:color w:val="00188F"/>
        </w:rPr>
        <w:t>Região Primária</w:t>
      </w:r>
      <w:r w:rsidRPr="00BE334B">
        <w:rPr>
          <w:lang w:eastAsia="en-US" w:bidi="ar-SA"/>
        </w:rPr>
        <w:t>”</w:t>
      </w:r>
      <w:r>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com Acesso de Leitura (RA-GRS)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FB368F" w:rsidRDefault="001E0407" w:rsidP="001E0407">
      <w:pPr>
        <w:pStyle w:val="ProductList-Body"/>
        <w:spacing w:after="40"/>
      </w:pPr>
      <w:r w:rsidRPr="00BE334B">
        <w:rPr>
          <w:lang w:eastAsia="en-US" w:bidi="ar-SA"/>
        </w:rPr>
        <w:t>“</w:t>
      </w:r>
      <w:r>
        <w:rPr>
          <w:b/>
          <w:color w:val="00188F"/>
        </w:rPr>
        <w:t>Região Secundária</w:t>
      </w:r>
      <w:r w:rsidRPr="00BE334B">
        <w:rPr>
          <w:lang w:eastAsia="en-US" w:bidi="ar-SA"/>
        </w:rPr>
        <w:t>”</w:t>
      </w:r>
      <w:r>
        <w:t xml:space="preserve"> é uma região geográfica na qual os dados em uma Conta GRS ou RA-GRS são replicados e armazenados, conforme atribuído pelo Microsoft Azure com base na Região Primária associada à conta de armazenamento.</w:t>
      </w:r>
      <w:r w:rsidR="00D75385">
        <w:t xml:space="preserve"> </w:t>
      </w:r>
      <w:r>
        <w:t>Você não pode especificar a Região Secundária associada a contas de armazenamento.</w:t>
      </w:r>
    </w:p>
    <w:p w14:paraId="210A0142" w14:textId="77777777" w:rsidR="001E0407" w:rsidRPr="00FB368F" w:rsidRDefault="001E0407" w:rsidP="001E0407">
      <w:pPr>
        <w:pStyle w:val="ProductList-Body"/>
        <w:spacing w:after="40"/>
      </w:pPr>
      <w:r w:rsidRPr="00BE334B">
        <w:rPr>
          <w:lang w:eastAsia="en-US" w:bidi="ar-SA"/>
        </w:rPr>
        <w:t>“</w:t>
      </w:r>
      <w:r>
        <w:rPr>
          <w:b/>
          <w:color w:val="00188F"/>
        </w:rPr>
        <w:t>Total de Transações de Armazenamento</w:t>
      </w:r>
      <w:r w:rsidRPr="00BE334B">
        <w:rPr>
          <w:lang w:eastAsia="en-US" w:bidi="ar-SA"/>
        </w:rPr>
        <w:t>”</w:t>
      </w:r>
      <w:r>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FB368F" w:rsidRDefault="001E0407" w:rsidP="001E0407">
      <w:pPr>
        <w:pStyle w:val="ProductList-Body"/>
      </w:pPr>
      <w:r w:rsidRPr="00BE334B">
        <w:rPr>
          <w:lang w:eastAsia="en-US" w:bidi="ar-SA"/>
        </w:rPr>
        <w:t>“</w:t>
      </w:r>
      <w:r>
        <w:rPr>
          <w:b/>
          <w:color w:val="00188F"/>
        </w:rPr>
        <w:t>Conta de Armazenamento com Redundância de Zona (ZRS)</w:t>
      </w:r>
      <w:r w:rsidRPr="00BE334B">
        <w:rPr>
          <w:lang w:eastAsia="en-US" w:bidi="ar-SA"/>
        </w:rPr>
        <w:t>”</w:t>
      </w:r>
      <w:r>
        <w:t xml:space="preserve"> é uma conta de armazenamento para a qual os dados são replicados por várias instalações.</w:t>
      </w:r>
      <w:r w:rsidR="00D75385">
        <w:t xml:space="preserve"> </w:t>
      </w:r>
      <w:r>
        <w:t>Essas instalações podem estar dentro da mesma região geográfica ou entre duas regiões geográficas.</w:t>
      </w:r>
    </w:p>
    <w:p w14:paraId="5F17F16F" w14:textId="77777777" w:rsidR="001E0407" w:rsidRPr="00FB368F" w:rsidRDefault="001E0407" w:rsidP="001E0407">
      <w:pPr>
        <w:pStyle w:val="ProductList-Body"/>
      </w:pPr>
    </w:p>
    <w:p w14:paraId="5310B0BF" w14:textId="0FC50AA6"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77ED0D1" w14:textId="77777777" w:rsidR="005D4A94" w:rsidRPr="00FB368F" w:rsidRDefault="005D4A94" w:rsidP="005D4A94">
      <w:pPr>
        <w:pStyle w:val="ProductList-Body"/>
      </w:pPr>
    </w:p>
    <w:p w14:paraId="171DAA41" w14:textId="66BC5208" w:rsidR="005D4A94" w:rsidRPr="00FB368F" w:rsidRDefault="006E284E" w:rsidP="006E284E">
      <w:pPr>
        <w:pStyle w:val="ListParagraph"/>
      </w:pPr>
      <m:oMathPara>
        <m:oMath>
          <m:r>
            <w:rPr>
              <w:rFonts w:ascii="Cambria Math" w:hAnsi="Cambria Math" w:cs="Tahoma"/>
              <w:sz w:val="18"/>
              <w:szCs w:val="18"/>
            </w:rPr>
            <m:t>100%- Taxa Média de Erros</m:t>
          </m:r>
        </m:oMath>
      </m:oMathPara>
    </w:p>
    <w:p w14:paraId="443AE4BA" w14:textId="23049B8B" w:rsidR="001E0407" w:rsidRPr="00FB368F" w:rsidRDefault="001E0407" w:rsidP="001E0407">
      <w:pPr>
        <w:pStyle w:val="ProductList-ClauseHeading"/>
      </w:pPr>
      <w:r>
        <w:t>Crédito de Serviço – Contas LRS, ZRS, GRS e RA-GRS (solicitações de gravação):</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767E2166" w14:textId="77777777" w:rsidTr="00C24DE7">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1645CBE9" w14:textId="77777777" w:rsidTr="00C24DE7">
        <w:tc>
          <w:tcPr>
            <w:tcW w:w="5287"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C24DE7">
        <w:tc>
          <w:tcPr>
            <w:tcW w:w="5287"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Crédito de Serviço – Contas RA-GRS (solicitações de leitura):</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D4A94" w:rsidRPr="009D0B2F" w14:paraId="4276BB29" w14:textId="77777777" w:rsidTr="00C24DE7">
        <w:trPr>
          <w:tblHeader/>
        </w:trPr>
        <w:tc>
          <w:tcPr>
            <w:tcW w:w="5287"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Crédito de Serviço</w:t>
            </w:r>
          </w:p>
        </w:tc>
      </w:tr>
      <w:tr w:rsidR="005D4A94" w:rsidRPr="009D0B2F" w14:paraId="69FCBBAB" w14:textId="77777777" w:rsidTr="00C24DE7">
        <w:tc>
          <w:tcPr>
            <w:tcW w:w="5287"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C24DE7">
        <w:tc>
          <w:tcPr>
            <w:tcW w:w="5287" w:type="dxa"/>
          </w:tcPr>
          <w:p w14:paraId="1FB87C38" w14:textId="76234F51" w:rsidR="005D4A94" w:rsidRPr="0076238C" w:rsidRDefault="005D4A94" w:rsidP="00002CD6">
            <w:pPr>
              <w:pStyle w:val="ProductList-OfferingBody"/>
              <w:jc w:val="center"/>
            </w:pPr>
            <w:r>
              <w:lastRenderedPageBreak/>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276A9A"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14430BC" w14:textId="203A068B" w:rsidR="001E0407" w:rsidRPr="00FB368F" w:rsidRDefault="001E0407" w:rsidP="001E0407">
      <w:pPr>
        <w:pStyle w:val="ProductList-Offering2Heading"/>
        <w:tabs>
          <w:tab w:val="clear" w:pos="360"/>
          <w:tab w:val="clear" w:pos="720"/>
          <w:tab w:val="clear" w:pos="1080"/>
        </w:tabs>
        <w:outlineLvl w:val="2"/>
      </w:pPr>
      <w:bookmarkStart w:id="84" w:name="_Toc412532213"/>
      <w:bookmarkStart w:id="85" w:name="_Toc418673946"/>
      <w:r>
        <w:rPr>
          <w:sz w:val="24"/>
          <w:szCs w:val="24"/>
        </w:rPr>
        <w:t>Serviço StorSimple</w:t>
      </w:r>
      <w:bookmarkEnd w:id="84"/>
      <w:bookmarkEnd w:id="85"/>
    </w:p>
    <w:p w14:paraId="400E8259" w14:textId="77777777" w:rsidR="001E0407" w:rsidRPr="00FB368F" w:rsidRDefault="001E0407" w:rsidP="001E0407">
      <w:pPr>
        <w:pStyle w:val="ProductList-Body"/>
      </w:pPr>
      <w:r>
        <w:rPr>
          <w:b/>
          <w:color w:val="00188F"/>
        </w:rPr>
        <w:t>Definições Adicionais</w:t>
      </w:r>
      <w:r w:rsidRPr="00C95595">
        <w:rPr>
          <w:b/>
          <w:color w:val="00188F"/>
        </w:rPr>
        <w:t>:</w:t>
      </w:r>
    </w:p>
    <w:p w14:paraId="7E58A6F4" w14:textId="77777777" w:rsidR="001E0407" w:rsidRPr="00FB368F" w:rsidRDefault="001E0407" w:rsidP="001E0407">
      <w:pPr>
        <w:pStyle w:val="ProductList-Body"/>
        <w:spacing w:after="40"/>
      </w:pPr>
      <w:r w:rsidRPr="00BE334B">
        <w:rPr>
          <w:lang w:eastAsia="en-US" w:bidi="ar-SA"/>
        </w:rPr>
        <w:t>“</w:t>
      </w:r>
      <w:r>
        <w:rPr>
          <w:b/>
          <w:color w:val="00188F"/>
        </w:rPr>
        <w:t>Backup</w:t>
      </w:r>
      <w:r w:rsidRPr="00BE334B">
        <w:rPr>
          <w:lang w:eastAsia="en-US" w:bidi="ar-SA"/>
        </w:rPr>
        <w:t>”</w:t>
      </w:r>
      <w:r>
        <w:t xml:space="preserve"> é o processo de fazer uma cópia de segurança dos dados armazenados em um dispositivo StorSimple registrado em uma ou mais contas de armazenamento em nuvem associadas no Microsoft Azure.</w:t>
      </w:r>
    </w:p>
    <w:p w14:paraId="2A09D94D" w14:textId="77777777" w:rsidR="001E0407" w:rsidRPr="00FB368F" w:rsidRDefault="001E0407" w:rsidP="001E0407">
      <w:pPr>
        <w:pStyle w:val="ProductList-Body"/>
        <w:spacing w:after="40"/>
      </w:pPr>
      <w:r w:rsidRPr="00BE334B">
        <w:rPr>
          <w:lang w:eastAsia="en-US" w:bidi="ar-SA"/>
        </w:rPr>
        <w:t>“</w:t>
      </w:r>
      <w:r>
        <w:rPr>
          <w:b/>
          <w:color w:val="00188F"/>
        </w:rPr>
        <w:t>Mecanismo de Camada de Nuvem</w:t>
      </w:r>
      <w:r w:rsidRPr="00BE334B">
        <w:rPr>
          <w:lang w:eastAsia="en-US" w:bidi="ar-SA"/>
        </w:rPr>
        <w:t>”</w:t>
      </w:r>
      <w:r>
        <w:t xml:space="preserve"> é o processo de transferir dados de um dispositivo StorSimple registrado para uma ou mais contas de armazenamento em nuvem associadas no Microsoft Azure.</w:t>
      </w:r>
    </w:p>
    <w:p w14:paraId="56E21FC9"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durante os quais um Item Gerenciado foi configurado para Backup ou Mecanismo de Camada de Nuvem em uma conta de armazenamento do StorSimple no Microsoft Azure.</w:t>
      </w:r>
    </w:p>
    <w:p w14:paraId="3BEA406E" w14:textId="77777777" w:rsidR="001E0407" w:rsidRPr="00FB368F" w:rsidRDefault="001E0407" w:rsidP="001E0407">
      <w:pPr>
        <w:pStyle w:val="ProductList-Body"/>
        <w:spacing w:after="40"/>
      </w:pPr>
      <w:r w:rsidRPr="00BE334B">
        <w:rPr>
          <w:lang w:eastAsia="en-US" w:bidi="ar-SA"/>
        </w:rPr>
        <w:t>“</w:t>
      </w:r>
      <w:r>
        <w:rPr>
          <w:b/>
          <w:color w:val="00188F"/>
        </w:rPr>
        <w:t>Falha</w:t>
      </w:r>
      <w:r w:rsidRPr="00BE334B">
        <w:rPr>
          <w:lang w:eastAsia="en-US" w:bidi="ar-SA"/>
        </w:rPr>
        <w:t>”</w:t>
      </w:r>
      <w:r>
        <w:t xml:space="preserve"> significa a incapacidade de concluir totalmente uma operação de Backup, Mecanismo de Camada ou Restauração devidamente configurada devido à indisponibilidade do Serviço StorSimple.</w:t>
      </w:r>
    </w:p>
    <w:p w14:paraId="24B690B5" w14:textId="77777777" w:rsidR="001E0407" w:rsidRPr="00FB368F" w:rsidRDefault="001E0407" w:rsidP="001E0407">
      <w:pPr>
        <w:pStyle w:val="ProductList-Body"/>
        <w:spacing w:after="40"/>
      </w:pPr>
      <w:r w:rsidRPr="00BE334B">
        <w:rPr>
          <w:lang w:eastAsia="en-US" w:bidi="ar-SA"/>
        </w:rPr>
        <w:t>“</w:t>
      </w:r>
      <w:r>
        <w:rPr>
          <w:b/>
          <w:color w:val="00188F"/>
        </w:rPr>
        <w:t>Item Gerenciado</w:t>
      </w:r>
      <w:r w:rsidRPr="00BE334B">
        <w:rPr>
          <w:lang w:eastAsia="en-US" w:bidi="ar-SA"/>
        </w:rPr>
        <w:t>”</w:t>
      </w:r>
      <w:r>
        <w:t xml:space="preserve"> significa um volume que foi configurado para Backup nas contas de armazenamento da nuvem usando o Serviço StorSimple.</w:t>
      </w:r>
    </w:p>
    <w:p w14:paraId="0ADA33F1" w14:textId="77777777" w:rsidR="001E0407" w:rsidRPr="00FB368F" w:rsidRDefault="001E0407" w:rsidP="001E0407">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Itens Gerenciados para uma determinada assinatura do Microsoft Azure durante um mês de cobrança.</w:t>
      </w:r>
    </w:p>
    <w:p w14:paraId="70076343" w14:textId="77777777" w:rsidR="001E0407" w:rsidRPr="00FB368F" w:rsidRDefault="001E0407" w:rsidP="001E0407">
      <w:pPr>
        <w:pStyle w:val="ProductList-Body"/>
      </w:pPr>
      <w:r w:rsidRPr="00BE334B">
        <w:rPr>
          <w:lang w:eastAsia="en-US" w:bidi="ar-SA"/>
        </w:rPr>
        <w:t>“</w:t>
      </w:r>
      <w:r>
        <w:rPr>
          <w:b/>
          <w:color w:val="00188F"/>
        </w:rPr>
        <w:t>Restauração</w:t>
      </w:r>
      <w:r w:rsidRPr="00BE334B">
        <w:rPr>
          <w:lang w:eastAsia="en-US" w:bidi="ar-SA"/>
        </w:rPr>
        <w:t>”</w:t>
      </w:r>
      <w:r>
        <w:t xml:space="preserve"> é o processo de copiar dados para um dispositivo StorSimple registrado de suas contas de armazenamento em nuvem associadas.</w:t>
      </w:r>
    </w:p>
    <w:p w14:paraId="13936A28" w14:textId="77777777" w:rsidR="001E0407" w:rsidRPr="00FB368F" w:rsidRDefault="001E0407" w:rsidP="001E0407">
      <w:pPr>
        <w:pStyle w:val="ProductList-Body"/>
      </w:pPr>
    </w:p>
    <w:p w14:paraId="4FA41A95" w14:textId="67AF998E" w:rsidR="001E0407" w:rsidRPr="00FB368F" w:rsidRDefault="001E0407" w:rsidP="001E0407">
      <w:pPr>
        <w:pStyle w:val="ProductList-Body"/>
      </w:pPr>
      <w:r>
        <w:rPr>
          <w:b/>
          <w:color w:val="00188F"/>
        </w:rPr>
        <w:t>Tempo de Inatividade</w:t>
      </w:r>
      <w:r>
        <w:t>:</w:t>
      </w:r>
      <w:r w:rsidR="00D75385">
        <w:t xml:space="preserve"> </w:t>
      </w:r>
      <w:r>
        <w:t>o total acumulado de Minutos de Implantação em todos os Itens Gerenciados configurados para Backup ou Mecanismo de Camada de Nuvem por Você em uma determinada assinatura do Microsoft Azure durante os quais o Serviço StorSimple permanece indisponível para o Item Gerenciado.</w:t>
      </w:r>
      <w:r w:rsidR="00D75385">
        <w:t xml:space="preserve"> </w:t>
      </w:r>
      <w:r>
        <w:t>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2510E0F9" w14:textId="77777777" w:rsidR="001E0407" w:rsidRPr="00EE3E64" w:rsidRDefault="001E0407" w:rsidP="001E0407">
      <w:pPr>
        <w:pStyle w:val="ProductList-Body"/>
        <w:rPr>
          <w:sz w:val="14"/>
        </w:rPr>
      </w:pPr>
    </w:p>
    <w:p w14:paraId="659C9986" w14:textId="3F1738E9"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3BA89E3" w14:textId="77777777" w:rsidR="001E0407" w:rsidRPr="00FB368F" w:rsidRDefault="001E0407" w:rsidP="001E0407">
      <w:pPr>
        <w:pStyle w:val="ProductList-Body"/>
      </w:pPr>
    </w:p>
    <w:p w14:paraId="6648ABFE" w14:textId="3A2D10D8" w:rsidR="001E0407" w:rsidRPr="00FB368F" w:rsidRDefault="00276A9A"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3CF79A2E" w14:textId="77777777" w:rsidTr="00C24DE7">
        <w:trPr>
          <w:tblHeader/>
        </w:trPr>
        <w:tc>
          <w:tcPr>
            <w:tcW w:w="5287"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5064FFE3" w14:textId="77777777" w:rsidTr="00C24DE7">
        <w:tc>
          <w:tcPr>
            <w:tcW w:w="5287"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C24DE7">
        <w:tc>
          <w:tcPr>
            <w:tcW w:w="5287"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276A9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B65A763" w14:textId="5840C87E" w:rsidR="001E0407" w:rsidRPr="00FB368F" w:rsidRDefault="001E0407" w:rsidP="001E0407">
      <w:pPr>
        <w:pStyle w:val="ProductList-Offering2Heading"/>
        <w:tabs>
          <w:tab w:val="clear" w:pos="360"/>
          <w:tab w:val="clear" w:pos="720"/>
          <w:tab w:val="clear" w:pos="1080"/>
        </w:tabs>
        <w:outlineLvl w:val="2"/>
      </w:pPr>
      <w:bookmarkStart w:id="86" w:name="_Toc412532214"/>
      <w:bookmarkStart w:id="87" w:name="_Toc418673947"/>
      <w:r>
        <w:rPr>
          <w:sz w:val="24"/>
          <w:szCs w:val="24"/>
        </w:rPr>
        <w:t>Serviço do Gerenciador de Tráfego</w:t>
      </w:r>
      <w:bookmarkEnd w:id="86"/>
      <w:bookmarkEnd w:id="87"/>
    </w:p>
    <w:p w14:paraId="35D37C86" w14:textId="77777777" w:rsidR="001E0407" w:rsidRPr="00FB368F" w:rsidRDefault="001E0407" w:rsidP="001E0407">
      <w:pPr>
        <w:pStyle w:val="ProductList-Body"/>
      </w:pPr>
      <w:r>
        <w:rPr>
          <w:b/>
          <w:color w:val="00188F"/>
        </w:rPr>
        <w:t>Definições Adicionais</w:t>
      </w:r>
      <w:r w:rsidRPr="00C95595">
        <w:rPr>
          <w:b/>
          <w:color w:val="00188F"/>
        </w:rPr>
        <w:t>:</w:t>
      </w:r>
    </w:p>
    <w:p w14:paraId="317431FE"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Perfil do Gerenciador de Tráfego permaneceu implantado no Microsoft Azure durante um mês de cobrança.</w:t>
      </w:r>
    </w:p>
    <w:p w14:paraId="51AEBA1C" w14:textId="4C7B37AA" w:rsidR="001E0407" w:rsidRPr="00FB368F" w:rsidRDefault="004866FC" w:rsidP="004866FC">
      <w:pPr>
        <w:pStyle w:val="ProductList-Body"/>
        <w:spacing w:after="40"/>
      </w:pPr>
      <w:r w:rsidRPr="00BE334B">
        <w:rPr>
          <w:lang w:eastAsia="en-US" w:bidi="ar-SA"/>
        </w:rPr>
        <w:t>“</w:t>
      </w:r>
      <w:r w:rsidR="001E0407">
        <w:rPr>
          <w:b/>
          <w:color w:val="00188F"/>
        </w:rPr>
        <w:t>Máximo de Minutos Disponíveis</w:t>
      </w:r>
      <w:r w:rsidRPr="00BE334B">
        <w:rPr>
          <w:lang w:eastAsia="en-US" w:bidi="ar-SA"/>
        </w:rPr>
        <w:t>”</w:t>
      </w:r>
      <w:r w:rsidR="001E0407">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FB368F" w:rsidRDefault="001E0407" w:rsidP="004866FC">
      <w:pPr>
        <w:pStyle w:val="ProductList-Body"/>
        <w:spacing w:after="40"/>
      </w:pPr>
      <w:r w:rsidRPr="00BE334B">
        <w:rPr>
          <w:lang w:eastAsia="en-US" w:bidi="ar-SA"/>
        </w:rPr>
        <w:t>“</w:t>
      </w:r>
      <w:r>
        <w:rPr>
          <w:b/>
          <w:color w:val="00188F"/>
        </w:rPr>
        <w:t>Perfil do Gerenciador de Tráfego</w:t>
      </w:r>
      <w:r w:rsidRPr="00BE334B">
        <w:rPr>
          <w:lang w:eastAsia="en-US" w:bidi="ar-SA"/>
        </w:rPr>
        <w:t>”</w:t>
      </w:r>
      <w:r>
        <w:t xml:space="preserve"> ou </w:t>
      </w:r>
      <w:r w:rsidR="004866FC" w:rsidRPr="00BE334B">
        <w:rPr>
          <w:lang w:eastAsia="en-US" w:bidi="ar-SA"/>
        </w:rPr>
        <w:t>“</w:t>
      </w:r>
      <w:r>
        <w:rPr>
          <w:b/>
          <w:color w:val="00188F"/>
        </w:rPr>
        <w:t>Perfil</w:t>
      </w:r>
      <w:r w:rsidRPr="00BE334B">
        <w:rPr>
          <w:lang w:eastAsia="en-US" w:bidi="ar-SA"/>
        </w:rPr>
        <w:t>”</w:t>
      </w:r>
      <w:r>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FB368F" w:rsidRDefault="001E0407" w:rsidP="001E0407">
      <w:pPr>
        <w:pStyle w:val="ProductList-Body"/>
      </w:pPr>
      <w:r w:rsidRPr="00BE334B">
        <w:rPr>
          <w:lang w:eastAsia="en-US" w:bidi="ar-SA"/>
        </w:rPr>
        <w:t>“</w:t>
      </w:r>
      <w:r>
        <w:rPr>
          <w:b/>
          <w:color w:val="00188F"/>
        </w:rPr>
        <w:t>Resposta Válida de DNS</w:t>
      </w:r>
      <w:r w:rsidRPr="00BE334B">
        <w:rPr>
          <w:lang w:eastAsia="en-US" w:bidi="ar-SA"/>
        </w:rPr>
        <w:t>”</w:t>
      </w:r>
      <w:r>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EE3E64" w:rsidRDefault="001E0407" w:rsidP="001E0407">
      <w:pPr>
        <w:pStyle w:val="ProductList-Body"/>
        <w:rPr>
          <w:sz w:val="14"/>
        </w:rPr>
      </w:pPr>
    </w:p>
    <w:p w14:paraId="47F35491" w14:textId="08F66948" w:rsidR="001E0407" w:rsidRPr="00FB368F" w:rsidRDefault="001E0407" w:rsidP="001E0407">
      <w:pPr>
        <w:pStyle w:val="ProductList-Body"/>
      </w:pPr>
      <w:r>
        <w:rPr>
          <w:b/>
          <w:color w:val="00188F"/>
        </w:rPr>
        <w:t>Tempo de Inatividade</w:t>
      </w:r>
      <w:r w:rsidRPr="00C95595">
        <w:rPr>
          <w:b/>
          <w:color w:val="00188F"/>
        </w:rPr>
        <w:t>:</w:t>
      </w:r>
      <w:r w:rsidR="00D75385">
        <w:t xml:space="preserve"> </w:t>
      </w:r>
      <w:r>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EE3E64" w:rsidRDefault="001E0407" w:rsidP="001E0407">
      <w:pPr>
        <w:pStyle w:val="ProductList-Body"/>
        <w:rPr>
          <w:sz w:val="14"/>
        </w:rPr>
      </w:pPr>
    </w:p>
    <w:p w14:paraId="5D0026E6" w14:textId="3C1368B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9E138CB" w14:textId="77777777" w:rsidR="001E0407" w:rsidRPr="00FB368F" w:rsidRDefault="001E0407" w:rsidP="001E0407">
      <w:pPr>
        <w:pStyle w:val="ProductList-Body"/>
      </w:pPr>
    </w:p>
    <w:p w14:paraId="004CAB87" w14:textId="0FA6574D" w:rsidR="001E0407" w:rsidRPr="00FB368F" w:rsidRDefault="00276A9A"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130BFA04" w14:textId="77777777" w:rsidTr="00C24DE7">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C24DE7">
        <w:tc>
          <w:tcPr>
            <w:tcW w:w="5287"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C24DE7">
        <w:tc>
          <w:tcPr>
            <w:tcW w:w="5287"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276A9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B8DAE63" w14:textId="7B6FE4E2" w:rsidR="001E0407" w:rsidRPr="00FB368F" w:rsidRDefault="001E0407" w:rsidP="001E0407">
      <w:pPr>
        <w:pStyle w:val="ProductList-Offering2Heading"/>
        <w:tabs>
          <w:tab w:val="clear" w:pos="360"/>
          <w:tab w:val="clear" w:pos="720"/>
          <w:tab w:val="clear" w:pos="1080"/>
        </w:tabs>
        <w:outlineLvl w:val="2"/>
      </w:pPr>
      <w:bookmarkStart w:id="88" w:name="_Toc412532215"/>
      <w:bookmarkStart w:id="89" w:name="_Toc418673948"/>
      <w:r>
        <w:rPr>
          <w:sz w:val="24"/>
          <w:szCs w:val="24"/>
        </w:rPr>
        <w:t>Máquinas Virtuais</w:t>
      </w:r>
      <w:bookmarkEnd w:id="88"/>
      <w:bookmarkEnd w:id="89"/>
    </w:p>
    <w:p w14:paraId="1567EBF3" w14:textId="77777777" w:rsidR="001E0407" w:rsidRPr="00FB368F" w:rsidRDefault="001E0407" w:rsidP="001E0407">
      <w:pPr>
        <w:pStyle w:val="ProductList-Body"/>
      </w:pPr>
      <w:r>
        <w:rPr>
          <w:b/>
          <w:color w:val="00188F"/>
        </w:rPr>
        <w:t>Definições Adicionais</w:t>
      </w:r>
      <w:r w:rsidRPr="00C95595">
        <w:rPr>
          <w:b/>
          <w:color w:val="00188F"/>
        </w:rPr>
        <w:t>:</w:t>
      </w:r>
    </w:p>
    <w:p w14:paraId="7A0ED749" w14:textId="77777777" w:rsidR="001E0407" w:rsidRPr="00FB368F" w:rsidRDefault="001E0407" w:rsidP="003E32A3">
      <w:pPr>
        <w:pStyle w:val="ProductList-Body"/>
        <w:spacing w:after="40"/>
      </w:pPr>
      <w:r w:rsidRPr="00BE334B">
        <w:rPr>
          <w:lang w:eastAsia="en-US" w:bidi="ar-SA"/>
        </w:rPr>
        <w:t>“</w:t>
      </w:r>
      <w:r>
        <w:rPr>
          <w:b/>
          <w:color w:val="00188F"/>
        </w:rPr>
        <w:t>Grupo de Disponibilidade</w:t>
      </w:r>
      <w:r w:rsidRPr="00BE334B">
        <w:rPr>
          <w:lang w:eastAsia="en-US" w:bidi="ar-SA"/>
        </w:rPr>
        <w:t>”</w:t>
      </w:r>
      <w:r>
        <w:t xml:space="preserve"> significa duas ou mais Máquinas Virtuais implantadas em Domínios de Falha diferentes para evitar um único ponto de falha.</w:t>
      </w:r>
    </w:p>
    <w:p w14:paraId="2665FE9C" w14:textId="77777777" w:rsidR="001E0407" w:rsidRPr="00FB368F" w:rsidRDefault="001E0407" w:rsidP="003E32A3">
      <w:pPr>
        <w:pStyle w:val="ProductList-Body"/>
        <w:spacing w:after="40"/>
      </w:pPr>
      <w:r w:rsidRPr="00BE334B">
        <w:rPr>
          <w:lang w:eastAsia="en-US" w:bidi="ar-SA"/>
        </w:rPr>
        <w:t>“</w:t>
      </w:r>
      <w:r>
        <w:rPr>
          <w:b/>
          <w:color w:val="00188F"/>
        </w:rPr>
        <w:t>Domínio de Falha</w:t>
      </w:r>
      <w:r w:rsidRPr="00BE334B">
        <w:rPr>
          <w:lang w:eastAsia="en-US" w:bidi="ar-SA"/>
        </w:rPr>
        <w:t>”</w:t>
      </w:r>
      <w:r>
        <w:t xml:space="preserve"> é um conjunto de servidores que compartilham recursos comuns como energia e conectividade de rede.</w:t>
      </w:r>
    </w:p>
    <w:p w14:paraId="31E58083" w14:textId="2A42227D" w:rsidR="001E0407" w:rsidRPr="00FB368F" w:rsidRDefault="001E0407"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4C7FF343" w14:textId="77777777" w:rsidR="001E0407" w:rsidRPr="00FB368F" w:rsidRDefault="001E0407" w:rsidP="001E0407">
      <w:pPr>
        <w:pStyle w:val="ProductList-Body"/>
      </w:pPr>
      <w:r w:rsidRPr="00BE334B">
        <w:rPr>
          <w:lang w:eastAsia="en-US" w:bidi="ar-SA"/>
        </w:rPr>
        <w:t>“</w:t>
      </w:r>
      <w:r>
        <w:rPr>
          <w:b/>
          <w:color w:val="00188F"/>
        </w:rPr>
        <w:t>Máquina Virtual</w:t>
      </w:r>
      <w:r w:rsidRPr="00BE334B">
        <w:rPr>
          <w:lang w:eastAsia="en-US" w:bidi="ar-SA"/>
        </w:rPr>
        <w:t>”</w:t>
      </w:r>
      <w:r>
        <w:t xml:space="preserve"> significa tipos de instâncias persistentes que podem ser implantados individualmente ou como parte de um Grupo de Disponibilidade. </w:t>
      </w:r>
    </w:p>
    <w:p w14:paraId="5A69210A" w14:textId="77777777" w:rsidR="003E32A3" w:rsidRPr="00EE3E64" w:rsidRDefault="003E32A3" w:rsidP="001E0407">
      <w:pPr>
        <w:pStyle w:val="ProductList-Body"/>
        <w:rPr>
          <w:sz w:val="14"/>
        </w:rPr>
      </w:pPr>
    </w:p>
    <w:p w14:paraId="0E25561A" w14:textId="6C61C82C" w:rsidR="003E32A3" w:rsidRPr="00FB368F" w:rsidRDefault="001E0407" w:rsidP="001E0407">
      <w:pPr>
        <w:pStyle w:val="ProductList-Body"/>
      </w:pPr>
      <w:r>
        <w:rPr>
          <w:b/>
          <w:color w:val="00188F"/>
        </w:rPr>
        <w:t>Tempo de Inatividade</w:t>
      </w:r>
      <w:r w:rsidRPr="00C95595">
        <w:rPr>
          <w:b/>
          <w:color w:val="00188F"/>
        </w:rPr>
        <w:t>:</w:t>
      </w:r>
      <w:r w:rsidR="00D75385">
        <w:t xml:space="preserve"> </w:t>
      </w:r>
      <w:r>
        <w:t>o total de minutos acumulados que fazem parte do Máximo de Minutos Disponíveis sem Conectividade Externa.</w:t>
      </w:r>
    </w:p>
    <w:p w14:paraId="3BE3B56D" w14:textId="77777777" w:rsidR="003E32A3" w:rsidRPr="00FB368F" w:rsidRDefault="003E32A3" w:rsidP="001E0407">
      <w:pPr>
        <w:pStyle w:val="ProductList-Body"/>
      </w:pPr>
    </w:p>
    <w:p w14:paraId="32A7B667" w14:textId="593659F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70D593E" w14:textId="77777777" w:rsidR="001E0407" w:rsidRPr="00FB368F" w:rsidRDefault="001E0407" w:rsidP="001E0407">
      <w:pPr>
        <w:pStyle w:val="ProductList-Body"/>
      </w:pPr>
    </w:p>
    <w:p w14:paraId="062598D6" w14:textId="0EBB4F82" w:rsidR="001E0407" w:rsidRPr="00FB368F" w:rsidRDefault="00276A9A"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2AC50579" w14:textId="77777777" w:rsidTr="00C24DE7">
        <w:trPr>
          <w:tblHeader/>
        </w:trPr>
        <w:tc>
          <w:tcPr>
            <w:tcW w:w="5287"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2B4F601C" w14:textId="77777777" w:rsidTr="00C24DE7">
        <w:tc>
          <w:tcPr>
            <w:tcW w:w="5287"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C24DE7">
        <w:tc>
          <w:tcPr>
            <w:tcW w:w="5287"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276A9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0C558AC" w14:textId="77777777" w:rsidR="00BA63E4" w:rsidRDefault="00BA63E4" w:rsidP="00BA63E4">
      <w:pPr>
        <w:pStyle w:val="ProductList-Offering2Heading"/>
        <w:tabs>
          <w:tab w:val="clear" w:pos="360"/>
          <w:tab w:val="clear" w:pos="720"/>
          <w:tab w:val="clear" w:pos="1080"/>
        </w:tabs>
        <w:outlineLvl w:val="2"/>
      </w:pPr>
      <w:bookmarkStart w:id="90" w:name="_Toc418673949"/>
      <w:r>
        <w:rPr>
          <w:sz w:val="24"/>
          <w:szCs w:val="24"/>
        </w:rPr>
        <w:t>Gateway VPN</w:t>
      </w:r>
      <w:bookmarkEnd w:id="90"/>
    </w:p>
    <w:p w14:paraId="7DE781EB" w14:textId="77777777" w:rsidR="00BA63E4" w:rsidRPr="000D29F0" w:rsidRDefault="00BA63E4" w:rsidP="00BA63E4">
      <w:pPr>
        <w:pStyle w:val="ProductList-Body"/>
      </w:pPr>
      <w:r>
        <w:rPr>
          <w:b/>
          <w:color w:val="00188F"/>
        </w:rPr>
        <w:t>Definições Adicionais</w:t>
      </w:r>
      <w:r w:rsidRPr="00DC751E">
        <w:rPr>
          <w:b/>
          <w:color w:val="00188F"/>
        </w:rPr>
        <w:t>:</w:t>
      </w:r>
    </w:p>
    <w:p w14:paraId="3570007E" w14:textId="77777777" w:rsidR="00BA63E4" w:rsidRPr="003E32A3" w:rsidRDefault="00BA63E4" w:rsidP="00BA63E4">
      <w:pPr>
        <w:pStyle w:val="ProductList-Body"/>
        <w:spacing w:after="40"/>
      </w:pPr>
      <w:r>
        <w:t>“</w:t>
      </w:r>
      <w:r>
        <w:rPr>
          <w:b/>
          <w:color w:val="00188F"/>
        </w:rPr>
        <w:t>Máximo de Minutos Disponíveis</w:t>
      </w:r>
      <w:r>
        <w:t>” é o total de minutos acumulados durante um mês de cobrança no qual um determinado Gateway VPN foi implantado em uma assinatura do Microsoft Azure.</w:t>
      </w:r>
    </w:p>
    <w:p w14:paraId="24CFBFCF" w14:textId="77777777" w:rsidR="00BA63E4" w:rsidRPr="003E32A3" w:rsidRDefault="00BA63E4" w:rsidP="00BA63E4">
      <w:pPr>
        <w:pStyle w:val="ProductList-Body"/>
        <w:spacing w:after="40"/>
      </w:pPr>
      <w:bookmarkStart w:id="91" w:name="RedeVirtual"/>
      <w:r>
        <w:t>“</w:t>
      </w:r>
      <w:r>
        <w:rPr>
          <w:b/>
          <w:color w:val="00188F"/>
        </w:rPr>
        <w:t>Rede Virtual</w:t>
      </w:r>
      <w:bookmarkEnd w:id="91"/>
      <w:r>
        <w:t>” significa uma rede virtual privada que inclui um conjunto de endereços IP definidos pelo usuário e sub-redes que formam um limite de rede no Microsoft Azure.</w:t>
      </w:r>
    </w:p>
    <w:p w14:paraId="50FE4077" w14:textId="77777777" w:rsidR="00BA63E4" w:rsidRDefault="00BA63E4" w:rsidP="00BA63E4">
      <w:pPr>
        <w:pStyle w:val="ProductList-Body"/>
      </w:pPr>
      <w:bookmarkStart w:id="92" w:name="GatewayVPN"/>
      <w:r>
        <w:t>“</w:t>
      </w:r>
      <w:r>
        <w:rPr>
          <w:b/>
          <w:color w:val="00188F"/>
        </w:rPr>
        <w:t>Gateway VPN</w:t>
      </w:r>
      <w:bookmarkEnd w:id="92"/>
      <w:r>
        <w:t>” significa um gateway que facilita a conectividade entre locais entre uma Rede Virtual e uma rede nos locais do cliente.</w:t>
      </w:r>
    </w:p>
    <w:p w14:paraId="44FBEE05" w14:textId="77777777" w:rsidR="00BA63E4" w:rsidRPr="003E32A3" w:rsidRDefault="00BA63E4" w:rsidP="00BA63E4">
      <w:pPr>
        <w:pStyle w:val="ProductList-Body"/>
      </w:pPr>
    </w:p>
    <w:p w14:paraId="0FE71906" w14:textId="77777777" w:rsidR="00BA63E4" w:rsidRPr="003E32A3" w:rsidRDefault="00BA63E4" w:rsidP="00BA63E4">
      <w:pPr>
        <w:pStyle w:val="ProductList-Body"/>
      </w:pPr>
      <w:r w:rsidRPr="00BC1C76">
        <w:rPr>
          <w:b/>
          <w:bCs/>
          <w:color w:val="00188F"/>
        </w:rPr>
        <w:t>Tempo de Inatividade:</w:t>
      </w:r>
      <w:r>
        <w:t xml:space="preserve"> é o total Máximo de Minutos Disponíveis acumulados de Gateway VPN durante os quais um Gateway VPN está indisponível. Um minuto é considerado indisponível se todas as tentativas de conectar ao Gateway VPN em um período de 30 segundos em um minuto não forem bem-sucedidas.</w:t>
      </w:r>
    </w:p>
    <w:p w14:paraId="2FB7C18A" w14:textId="77777777" w:rsidR="00BA63E4" w:rsidRDefault="00BA63E4" w:rsidP="00BA63E4">
      <w:pPr>
        <w:pStyle w:val="ProductList-Body"/>
      </w:pPr>
    </w:p>
    <w:p w14:paraId="3788941D" w14:textId="77777777" w:rsidR="00BA63E4" w:rsidRDefault="00BA63E4" w:rsidP="00BA63E4">
      <w:pPr>
        <w:pStyle w:val="ProductList-Body"/>
      </w:pPr>
      <w:r w:rsidRPr="00BC1C76">
        <w:rPr>
          <w:b/>
          <w:bCs/>
          <w:color w:val="00188F"/>
        </w:rPr>
        <w:t>Porcentagem de Tempo de Atividade Mensal:</w:t>
      </w:r>
      <w:r>
        <w:t xml:space="preserve"> a Porcentagem de Tempo de Atividade Mensal é calculada usando a seguinte fórmula:</w:t>
      </w:r>
    </w:p>
    <w:p w14:paraId="0DA6F33B" w14:textId="77777777" w:rsidR="00BA63E4" w:rsidRDefault="00BA63E4" w:rsidP="00BA63E4">
      <w:pPr>
        <w:pStyle w:val="ProductList-Body"/>
      </w:pPr>
    </w:p>
    <w:p w14:paraId="58CDD7FA" w14:textId="77777777" w:rsidR="00BA63E4" w:rsidRPr="00434BE0" w:rsidRDefault="00276A9A"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37ED7" w14:textId="77777777" w:rsidR="00BA63E4" w:rsidRPr="00BC1C76" w:rsidRDefault="00BA63E4" w:rsidP="00BA63E4">
      <w:pPr>
        <w:pStyle w:val="ProductList-Body"/>
        <w:rPr>
          <w:bCs/>
        </w:rPr>
      </w:pPr>
      <w:r w:rsidRPr="00BC1C76">
        <w:rPr>
          <w:b/>
          <w:bCs/>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63E4" w:rsidRPr="009D0B2F" w14:paraId="125B518E" w14:textId="77777777" w:rsidTr="00701389">
        <w:trPr>
          <w:tblHeader/>
        </w:trPr>
        <w:tc>
          <w:tcPr>
            <w:tcW w:w="5400" w:type="dxa"/>
            <w:shd w:val="clear" w:color="auto" w:fill="0072C6"/>
          </w:tcPr>
          <w:p w14:paraId="1185E2F6" w14:textId="77777777" w:rsidR="00BA63E4" w:rsidRPr="001A0074" w:rsidRDefault="00BA63E4" w:rsidP="0070138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60BDB9" w14:textId="77777777" w:rsidR="00BA63E4" w:rsidRPr="001A0074" w:rsidRDefault="00BA63E4" w:rsidP="00701389">
            <w:pPr>
              <w:pStyle w:val="ProductList-OfferingBody"/>
              <w:jc w:val="center"/>
              <w:rPr>
                <w:color w:val="FFFFFF" w:themeColor="background1"/>
              </w:rPr>
            </w:pPr>
            <w:r>
              <w:rPr>
                <w:color w:val="FFFFFF" w:themeColor="background1"/>
              </w:rPr>
              <w:t>Crédito de Serviço</w:t>
            </w:r>
          </w:p>
        </w:tc>
      </w:tr>
      <w:tr w:rsidR="00BA63E4" w:rsidRPr="009D0B2F" w14:paraId="3950B207" w14:textId="77777777" w:rsidTr="00701389">
        <w:tc>
          <w:tcPr>
            <w:tcW w:w="5400" w:type="dxa"/>
          </w:tcPr>
          <w:p w14:paraId="545464EA" w14:textId="77777777" w:rsidR="00BA63E4" w:rsidRPr="0076238C" w:rsidRDefault="00BA63E4" w:rsidP="00701389">
            <w:pPr>
              <w:pStyle w:val="ProductList-OfferingBody"/>
              <w:jc w:val="center"/>
            </w:pPr>
            <w:r>
              <w:t>&lt; 99,9%</w:t>
            </w:r>
          </w:p>
        </w:tc>
        <w:tc>
          <w:tcPr>
            <w:tcW w:w="5400" w:type="dxa"/>
          </w:tcPr>
          <w:p w14:paraId="44B044EB" w14:textId="77777777" w:rsidR="00BA63E4" w:rsidRPr="0076238C" w:rsidRDefault="00BA63E4" w:rsidP="00701389">
            <w:pPr>
              <w:pStyle w:val="ProductList-OfferingBody"/>
              <w:jc w:val="center"/>
            </w:pPr>
            <w:r>
              <w:t>10%</w:t>
            </w:r>
          </w:p>
        </w:tc>
      </w:tr>
      <w:tr w:rsidR="00BA63E4" w:rsidRPr="009D0B2F" w14:paraId="560511BF" w14:textId="77777777" w:rsidTr="00701389">
        <w:tc>
          <w:tcPr>
            <w:tcW w:w="5400" w:type="dxa"/>
          </w:tcPr>
          <w:p w14:paraId="67CA9B65" w14:textId="77777777" w:rsidR="00BA63E4" w:rsidRPr="0076238C" w:rsidRDefault="00BA63E4" w:rsidP="00701389">
            <w:pPr>
              <w:pStyle w:val="ProductList-OfferingBody"/>
              <w:jc w:val="center"/>
            </w:pPr>
            <w:r>
              <w:lastRenderedPageBreak/>
              <w:t>&lt; 99%</w:t>
            </w:r>
          </w:p>
        </w:tc>
        <w:tc>
          <w:tcPr>
            <w:tcW w:w="5400" w:type="dxa"/>
          </w:tcPr>
          <w:p w14:paraId="62B85E43" w14:textId="77777777" w:rsidR="00BA63E4" w:rsidRPr="0076238C" w:rsidRDefault="00BA63E4" w:rsidP="00701389">
            <w:pPr>
              <w:pStyle w:val="ProductList-OfferingBody"/>
              <w:jc w:val="center"/>
            </w:pPr>
            <w:r>
              <w:t>25%</w:t>
            </w:r>
          </w:p>
        </w:tc>
      </w:tr>
    </w:tbl>
    <w:p w14:paraId="1B86AB53" w14:textId="77777777" w:rsidR="00BA63E4" w:rsidRPr="00585A48" w:rsidRDefault="00276A9A" w:rsidP="00BA63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BA63E4">
          <w:rPr>
            <w:rStyle w:val="Hyperlink"/>
            <w:sz w:val="16"/>
            <w:szCs w:val="16"/>
          </w:rPr>
          <w:t>Sumário</w:t>
        </w:r>
      </w:hyperlink>
      <w:r w:rsidR="00BA63E4">
        <w:rPr>
          <w:sz w:val="16"/>
          <w:szCs w:val="16"/>
        </w:rPr>
        <w:t>/</w:t>
      </w:r>
      <w:hyperlink w:anchor="Definições" w:history="1">
        <w:r w:rsidR="00BA63E4">
          <w:rPr>
            <w:rStyle w:val="Hyperlink"/>
            <w:sz w:val="16"/>
            <w:szCs w:val="16"/>
          </w:rPr>
          <w:t>Definições</w:t>
        </w:r>
      </w:hyperlink>
    </w:p>
    <w:p w14:paraId="375F17C3" w14:textId="04DBD885" w:rsidR="003E32A3" w:rsidRPr="00FB368F" w:rsidRDefault="003E32A3" w:rsidP="003E32A3">
      <w:pPr>
        <w:pStyle w:val="ProductList-Offering2Heading"/>
        <w:tabs>
          <w:tab w:val="clear" w:pos="360"/>
          <w:tab w:val="clear" w:pos="720"/>
          <w:tab w:val="clear" w:pos="1080"/>
        </w:tabs>
        <w:outlineLvl w:val="2"/>
      </w:pPr>
      <w:bookmarkStart w:id="93" w:name="_Toc412532217"/>
      <w:bookmarkStart w:id="94" w:name="_Toc418673950"/>
      <w:r>
        <w:rPr>
          <w:sz w:val="24"/>
          <w:szCs w:val="24"/>
        </w:rPr>
        <w:t>Visual Studio Online – Serviço de Planos do Usuário</w:t>
      </w:r>
      <w:bookmarkEnd w:id="93"/>
      <w:bookmarkEnd w:id="94"/>
    </w:p>
    <w:p w14:paraId="2A7DEEBF" w14:textId="77777777" w:rsidR="003E32A3" w:rsidRPr="00FB368F" w:rsidRDefault="003E32A3" w:rsidP="003E32A3">
      <w:pPr>
        <w:pStyle w:val="ProductList-Body"/>
      </w:pPr>
      <w:r>
        <w:rPr>
          <w:b/>
          <w:color w:val="00188F"/>
        </w:rPr>
        <w:t>Definições Adicionais:</w:t>
      </w:r>
    </w:p>
    <w:p w14:paraId="3C3CD1DB" w14:textId="77777777" w:rsidR="003E32A3" w:rsidRPr="00FB368F" w:rsidRDefault="003E32A3" w:rsidP="003E32A3">
      <w:pPr>
        <w:pStyle w:val="ProductList-Body"/>
        <w:spacing w:after="40"/>
      </w:pPr>
      <w:r w:rsidRPr="00BE334B">
        <w:rPr>
          <w:lang w:eastAsia="en-US" w:bidi="ar-SA"/>
        </w:rPr>
        <w:t>“</w:t>
      </w:r>
      <w:r>
        <w:rPr>
          <w:b/>
          <w:color w:val="00188F"/>
        </w:rPr>
        <w:t>Serviço de Criação</w:t>
      </w:r>
      <w:r w:rsidRPr="00BE334B">
        <w:rPr>
          <w:lang w:eastAsia="en-US" w:bidi="ar-SA"/>
        </w:rPr>
        <w:t>”</w:t>
      </w:r>
      <w:r>
        <w:t xml:space="preserve"> é um recurso que permite que os clientes criem seus aplicativos no Visual Studio Online.</w:t>
      </w:r>
    </w:p>
    <w:p w14:paraId="044B8871" w14:textId="77777777" w:rsidR="003E32A3" w:rsidRPr="00FB368F" w:rsidRDefault="003E32A3" w:rsidP="003E32A3">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pelos quais um Plano do Usuário foi comprado durante um mês de cobrança.</w:t>
      </w:r>
    </w:p>
    <w:p w14:paraId="60BE0E45" w14:textId="77777777" w:rsidR="003E32A3" w:rsidRPr="00FB368F" w:rsidRDefault="003E32A3" w:rsidP="003E32A3">
      <w:pPr>
        <w:pStyle w:val="ProductList-Body"/>
        <w:spacing w:after="40"/>
      </w:pPr>
      <w:r w:rsidRPr="00BE334B">
        <w:rPr>
          <w:lang w:eastAsia="en-US" w:bidi="ar-SA"/>
        </w:rPr>
        <w:t>“</w:t>
      </w:r>
      <w:r>
        <w:rPr>
          <w:b/>
          <w:color w:val="00188F"/>
        </w:rPr>
        <w:t>Serviço de Teste de Carga</w:t>
      </w:r>
      <w:r w:rsidRPr="00BE334B">
        <w:rPr>
          <w:lang w:eastAsia="en-US" w:bidi="ar-SA"/>
        </w:rPr>
        <w:t>”</w:t>
      </w:r>
      <w:r>
        <w:t xml:space="preserve"> é um recurso que permite que os clientes gerem tarefas automatizadas para testar o desempenho e a escalabilidade dos aplicativos.</w:t>
      </w:r>
    </w:p>
    <w:p w14:paraId="7636683F" w14:textId="77777777" w:rsidR="003E32A3" w:rsidRPr="00FB368F" w:rsidRDefault="003E32A3" w:rsidP="003E32A3">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Planos do Usuário para uma determinada assinatura do Microsoft Azure durante um mês de cobrança.</w:t>
      </w:r>
    </w:p>
    <w:p w14:paraId="204A2A68" w14:textId="65B22C3E" w:rsidR="003E32A3" w:rsidRPr="00FB368F" w:rsidRDefault="003E32A3" w:rsidP="003E32A3">
      <w:pPr>
        <w:pStyle w:val="ProductList-Body"/>
      </w:pPr>
      <w:r w:rsidRPr="00BE334B">
        <w:rPr>
          <w:lang w:eastAsia="en-US" w:bidi="ar-SA"/>
        </w:rPr>
        <w:t>“</w:t>
      </w:r>
      <w:r>
        <w:rPr>
          <w:b/>
          <w:color w:val="00188F"/>
        </w:rPr>
        <w:t>Plano do Usuário</w:t>
      </w:r>
      <w:r w:rsidRPr="00BE334B">
        <w:rPr>
          <w:lang w:eastAsia="en-US" w:bidi="ar-SA"/>
        </w:rPr>
        <w:t>”</w:t>
      </w:r>
      <w:r>
        <w:t xml:space="preserve"> significa o conjunto de recursos e funcionalidades selecionados para um cliente em uma conta do Visual Studio Online em uma assinatura do Cliente. As opções de Plano do Usuário e os recursos e as funcionalidades por Plano de Usuário estão descritas no site </w:t>
      </w:r>
      <w:hyperlink r:id="rId29" w:history="1">
        <w:r>
          <w:rPr>
            <w:rStyle w:val="Hyperlink"/>
          </w:rPr>
          <w:t>http://www.visualstudio.com</w:t>
        </w:r>
      </w:hyperlink>
      <w:r>
        <w:t>.</w:t>
      </w:r>
    </w:p>
    <w:p w14:paraId="00F75102" w14:textId="77777777" w:rsidR="003E32A3" w:rsidRPr="00FB368F" w:rsidRDefault="003E32A3" w:rsidP="003E32A3">
      <w:pPr>
        <w:pStyle w:val="ProductList-Body"/>
      </w:pPr>
    </w:p>
    <w:p w14:paraId="246E3365" w14:textId="285F2B2A" w:rsidR="003E32A3" w:rsidRPr="00FB368F" w:rsidRDefault="003E32A3" w:rsidP="003E32A3">
      <w:pPr>
        <w:pStyle w:val="ProductList-Body"/>
      </w:pPr>
      <w:r>
        <w:rPr>
          <w:b/>
          <w:color w:val="00188F"/>
        </w:rPr>
        <w:t>Tempo de Inatividade</w:t>
      </w:r>
      <w:r w:rsidRPr="00C95595">
        <w:rPr>
          <w:b/>
          <w:color w:val="00188F"/>
        </w:rPr>
        <w:t>:</w:t>
      </w:r>
      <w:r w:rsidR="00D75385">
        <w:t xml:space="preserve"> </w:t>
      </w:r>
      <w:r>
        <w:t>o total acumulado de Minutos de Implantação em todos os Planos do Usuário para uma determinada assinatura do Microsoft Azure durante os quais o Plano do Usuário permanece indisponível.</w:t>
      </w:r>
      <w:r w:rsidR="00D75385">
        <w:t xml:space="preserve"> </w:t>
      </w:r>
      <w:r>
        <w:t xml:space="preserve">Um minuto será considerado indisponível para um determinado Plano do Usuário se todas as solicitações contínuas de HTTP para executar operações, que não sejam as operações pertencentes ao Serviço de Criação nem ao Serviço de Teste de Carga, durante o minuto ou resultaram em um Código de Erro ou não retornarão uma resposta. </w:t>
      </w:r>
    </w:p>
    <w:p w14:paraId="67BFC857" w14:textId="77777777" w:rsidR="00EE3E64" w:rsidRPr="00FB368F" w:rsidRDefault="00EE3E64" w:rsidP="003E32A3">
      <w:pPr>
        <w:pStyle w:val="ProductList-Body"/>
      </w:pPr>
    </w:p>
    <w:p w14:paraId="32B67BF7" w14:textId="4FECE7EE" w:rsidR="003E32A3" w:rsidRPr="00FB368F" w:rsidRDefault="003E32A3" w:rsidP="003E32A3">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DBE7724" w14:textId="77777777" w:rsidR="003E32A3" w:rsidRPr="00FB368F" w:rsidRDefault="003E32A3" w:rsidP="003E32A3">
      <w:pPr>
        <w:pStyle w:val="ProductList-Body"/>
      </w:pPr>
    </w:p>
    <w:p w14:paraId="2EED73B3" w14:textId="4E928D13" w:rsidR="003E32A3" w:rsidRPr="00FB368F" w:rsidRDefault="00276A9A" w:rsidP="00BE334B">
      <w:pPr>
        <w:pStyle w:val="ListParagraph"/>
        <w:spacing w:after="0"/>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FB368F" w:rsidRDefault="003E32A3" w:rsidP="003E32A3">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E32A3" w:rsidRPr="009D0B2F" w14:paraId="10FC90EE" w14:textId="77777777" w:rsidTr="00C24DE7">
        <w:trPr>
          <w:tblHeader/>
        </w:trPr>
        <w:tc>
          <w:tcPr>
            <w:tcW w:w="5287"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3E75A211" w14:textId="77777777" w:rsidTr="00C24DE7">
        <w:tc>
          <w:tcPr>
            <w:tcW w:w="5287" w:type="dxa"/>
          </w:tcPr>
          <w:p w14:paraId="4450B654" w14:textId="7F4B8875" w:rsidR="003E32A3" w:rsidRPr="0076238C" w:rsidRDefault="003E32A3" w:rsidP="00002CD6">
            <w:pPr>
              <w:pStyle w:val="ProductList-OfferingBody"/>
              <w:jc w:val="center"/>
            </w:pPr>
            <w:r>
              <w:t>&lt; 99,9%</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C24DE7">
        <w:tc>
          <w:tcPr>
            <w:tcW w:w="5287"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52451697" w:rsidR="003E32A3" w:rsidRPr="00FB368F" w:rsidRDefault="00276A9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A0EBC6B" w14:textId="45F6ACBA" w:rsidR="003E32A3" w:rsidRPr="00FB368F" w:rsidRDefault="003E32A3" w:rsidP="003E32A3">
      <w:pPr>
        <w:pStyle w:val="ProductList-Offering2Heading"/>
        <w:tabs>
          <w:tab w:val="clear" w:pos="360"/>
          <w:tab w:val="clear" w:pos="720"/>
          <w:tab w:val="clear" w:pos="1080"/>
        </w:tabs>
        <w:outlineLvl w:val="2"/>
      </w:pPr>
      <w:bookmarkStart w:id="95" w:name="_Toc418673951"/>
      <w:r>
        <w:rPr>
          <w:sz w:val="24"/>
          <w:szCs w:val="24"/>
        </w:rPr>
        <w:t>Visual Studio Online – Serviço de Criação</w:t>
      </w:r>
      <w:bookmarkEnd w:id="95"/>
    </w:p>
    <w:p w14:paraId="625F26EA" w14:textId="77777777" w:rsidR="003E32A3" w:rsidRPr="00FB368F" w:rsidRDefault="003E32A3" w:rsidP="003E32A3">
      <w:pPr>
        <w:pStyle w:val="ProductList-Body"/>
      </w:pPr>
      <w:r>
        <w:rPr>
          <w:b/>
          <w:color w:val="00188F"/>
        </w:rPr>
        <w:t>Definições Adicionais:</w:t>
      </w:r>
    </w:p>
    <w:p w14:paraId="1FF4A51F" w14:textId="15C703A5" w:rsidR="003E32A3" w:rsidRPr="00FB368F" w:rsidRDefault="003E32A3" w:rsidP="003E32A3">
      <w:pPr>
        <w:pStyle w:val="ProductList-Body"/>
        <w:spacing w:after="40"/>
      </w:pPr>
      <w:r w:rsidRPr="00BE334B">
        <w:rPr>
          <w:lang w:eastAsia="en-US" w:bidi="ar-SA"/>
        </w:rPr>
        <w:t>“</w:t>
      </w:r>
      <w:r>
        <w:rPr>
          <w:b/>
          <w:color w:val="00188F"/>
        </w:rPr>
        <w:t>Serviço de Criação</w:t>
      </w:r>
      <w:r w:rsidRPr="00BE334B">
        <w:rPr>
          <w:lang w:eastAsia="en-US" w:bidi="ar-SA"/>
        </w:rPr>
        <w:t>”</w:t>
      </w:r>
      <w:r>
        <w:t xml:space="preserve"> é um recurso que permite que os clientes criem seus aplicativos no Visual Studio Online.</w:t>
      </w:r>
    </w:p>
    <w:p w14:paraId="076F591A" w14:textId="77777777" w:rsidR="003E32A3" w:rsidRPr="00FB368F" w:rsidRDefault="003E32A3" w:rsidP="003E32A3">
      <w:pPr>
        <w:pStyle w:val="ProductList-Body"/>
      </w:pPr>
      <w:r w:rsidRPr="00BE334B">
        <w:rPr>
          <w:lang w:eastAsia="en-US" w:bidi="ar-SA"/>
        </w:rPr>
        <w:t>“</w:t>
      </w:r>
      <w:r>
        <w:rPr>
          <w:b/>
          <w:color w:val="00188F"/>
        </w:rPr>
        <w:t>Máximo de Minutos Disponíveis</w:t>
      </w:r>
      <w:r w:rsidRPr="00BE334B">
        <w:rPr>
          <w:lang w:eastAsia="en-US" w:bidi="ar-SA"/>
        </w:rPr>
        <w:t>”</w:t>
      </w:r>
      <w:r>
        <w:t xml:space="preserve"> é o número total de minutos para os quais o Serviço de Criação pago foi habilitado para uma determinada assinatura do Microsoft Azure durante um mês de cobrança.</w:t>
      </w:r>
    </w:p>
    <w:p w14:paraId="0EE398CD" w14:textId="77777777" w:rsidR="003E32A3" w:rsidRPr="00FB368F" w:rsidRDefault="003E32A3" w:rsidP="003E32A3">
      <w:pPr>
        <w:pStyle w:val="ProductList-Body"/>
      </w:pPr>
    </w:p>
    <w:p w14:paraId="4BE07430" w14:textId="3BE5C599" w:rsidR="003E32A3" w:rsidRPr="00FB368F" w:rsidRDefault="003E32A3" w:rsidP="003E32A3">
      <w:pPr>
        <w:pStyle w:val="ProductList-Body"/>
      </w:pPr>
      <w:r>
        <w:rPr>
          <w:b/>
          <w:color w:val="00188F"/>
        </w:rPr>
        <w:t>Tempo de Inatividade</w:t>
      </w:r>
      <w:r w:rsidRPr="00C95595">
        <w:rPr>
          <w:b/>
          <w:color w:val="00188F"/>
        </w:rPr>
        <w:t>:</w:t>
      </w:r>
      <w:r w:rsidR="00D75385">
        <w:t xml:space="preserve"> </w:t>
      </w:r>
      <w:r>
        <w:t>o total acumulado de minutos para uma determinada assinatura do Microsoft Azure durante os quais o Serviço de Criação permanece indisponível.</w:t>
      </w:r>
      <w:r w:rsidR="00D75385">
        <w:t xml:space="preserve"> </w:t>
      </w:r>
      <w:r>
        <w:t>Um minuto será considerado indisponível se todas as solicitações contínuas de HTTP para o Serviço de Criação executar operações iniciadas por você durante o minuto ou resultarem em um Código de Erro ou não retornarem uma resposta.</w:t>
      </w:r>
    </w:p>
    <w:p w14:paraId="514510B5" w14:textId="77777777" w:rsidR="003E32A3" w:rsidRPr="00FB368F" w:rsidRDefault="003E32A3" w:rsidP="003E32A3">
      <w:pPr>
        <w:pStyle w:val="ProductList-Body"/>
      </w:pPr>
    </w:p>
    <w:p w14:paraId="7CD62528" w14:textId="6AEF3F5F" w:rsidR="003E32A3" w:rsidRPr="00FB368F" w:rsidRDefault="003E32A3" w:rsidP="003E32A3">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E5C79ED" w14:textId="77777777" w:rsidR="003E32A3" w:rsidRPr="00FB368F" w:rsidRDefault="003E32A3" w:rsidP="003E32A3">
      <w:pPr>
        <w:pStyle w:val="ProductList-Body"/>
      </w:pPr>
    </w:p>
    <w:p w14:paraId="7CBE3F74" w14:textId="5AF6EF36" w:rsidR="003E32A3" w:rsidRPr="00FB368F" w:rsidRDefault="00276A9A" w:rsidP="00BE334B">
      <w:pPr>
        <w:pStyle w:val="ListParagraph"/>
        <w:spacing w:after="0"/>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3E32A3">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E32A3" w:rsidRPr="009D0B2F" w14:paraId="0246AC7B" w14:textId="77777777" w:rsidTr="007B0089">
        <w:trPr>
          <w:tblHeader/>
        </w:trPr>
        <w:tc>
          <w:tcPr>
            <w:tcW w:w="5287"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0E0607E8" w14:textId="77777777" w:rsidTr="007B0089">
        <w:tc>
          <w:tcPr>
            <w:tcW w:w="5287"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7B0089">
        <w:tc>
          <w:tcPr>
            <w:tcW w:w="5287"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3E9A76B9" w:rsidR="003E32A3" w:rsidRPr="00FB368F" w:rsidRDefault="00276A9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792520E" w14:textId="623A3ACE" w:rsidR="003E32A3" w:rsidRPr="00FB368F" w:rsidRDefault="003E32A3" w:rsidP="003E32A3">
      <w:pPr>
        <w:pStyle w:val="ProductList-Offering2Heading"/>
        <w:tabs>
          <w:tab w:val="clear" w:pos="360"/>
          <w:tab w:val="clear" w:pos="720"/>
          <w:tab w:val="clear" w:pos="1080"/>
        </w:tabs>
        <w:outlineLvl w:val="2"/>
      </w:pPr>
      <w:bookmarkStart w:id="96" w:name="_Toc418673952"/>
      <w:r>
        <w:rPr>
          <w:sz w:val="24"/>
          <w:szCs w:val="24"/>
        </w:rPr>
        <w:t>Visual Studio Online – Serviço de Teste de Carga</w:t>
      </w:r>
      <w:bookmarkEnd w:id="96"/>
    </w:p>
    <w:p w14:paraId="7362E04A" w14:textId="77777777" w:rsidR="003E32A3" w:rsidRPr="00FB368F" w:rsidRDefault="003E32A3" w:rsidP="003E32A3">
      <w:pPr>
        <w:pStyle w:val="ProductList-Body"/>
      </w:pPr>
      <w:r>
        <w:rPr>
          <w:b/>
          <w:color w:val="00188F"/>
        </w:rPr>
        <w:lastRenderedPageBreak/>
        <w:t>Definições Adicionais:</w:t>
      </w:r>
    </w:p>
    <w:p w14:paraId="75EFA176" w14:textId="77777777" w:rsidR="003E32A3" w:rsidRPr="00FB368F" w:rsidRDefault="003E32A3" w:rsidP="003E32A3">
      <w:pPr>
        <w:pStyle w:val="ProductList-Body"/>
        <w:spacing w:after="40"/>
      </w:pPr>
      <w:r w:rsidRPr="00BE334B">
        <w:rPr>
          <w:lang w:eastAsia="en-US" w:bidi="ar-SA"/>
        </w:rPr>
        <w:t>“</w:t>
      </w:r>
      <w:r>
        <w:rPr>
          <w:b/>
          <w:color w:val="00188F"/>
        </w:rPr>
        <w:t>Serviço de Teste de Carga</w:t>
      </w:r>
      <w:r w:rsidRPr="00BE334B">
        <w:rPr>
          <w:lang w:eastAsia="en-US" w:bidi="ar-SA"/>
        </w:rPr>
        <w:t>”</w:t>
      </w:r>
      <w:r>
        <w:t xml:space="preserve"> é um recurso que permite que os clientes gerem tarefas automatizadas para testar o desempenho e a escalabilidade dos aplicativos.</w:t>
      </w:r>
    </w:p>
    <w:p w14:paraId="05122DDF" w14:textId="77777777" w:rsidR="003E32A3" w:rsidRPr="00FB368F" w:rsidRDefault="003E32A3" w:rsidP="003E32A3">
      <w:pPr>
        <w:pStyle w:val="ProductList-Body"/>
      </w:pPr>
      <w:r w:rsidRPr="00BE334B">
        <w:rPr>
          <w:lang w:eastAsia="en-US" w:bidi="ar-SA"/>
        </w:rPr>
        <w:t>“</w:t>
      </w:r>
      <w:r>
        <w:rPr>
          <w:b/>
          <w:color w:val="00188F"/>
        </w:rPr>
        <w:t>Máximo de Minutos Disponíveis</w:t>
      </w:r>
      <w:r w:rsidRPr="00BE334B">
        <w:rPr>
          <w:lang w:eastAsia="en-US" w:bidi="ar-SA"/>
        </w:rPr>
        <w:t>”</w:t>
      </w:r>
      <w:r>
        <w:t xml:space="preserve"> é o número total de minutos para os quais o Serviço de Teste de Carga pago foi habilitado para uma determinada assinatura do Microsoft Azure durante um mês de cobrança.</w:t>
      </w:r>
    </w:p>
    <w:p w14:paraId="0A3A16B6" w14:textId="77777777" w:rsidR="003E32A3" w:rsidRPr="00FB368F" w:rsidRDefault="003E32A3" w:rsidP="003E32A3">
      <w:pPr>
        <w:pStyle w:val="ProductList-Body"/>
      </w:pPr>
    </w:p>
    <w:p w14:paraId="4BBCE4A9" w14:textId="6827596D" w:rsidR="003E32A3" w:rsidRPr="00FB368F" w:rsidRDefault="003E32A3" w:rsidP="003E32A3">
      <w:pPr>
        <w:pStyle w:val="ProductList-Body"/>
      </w:pPr>
      <w:r>
        <w:rPr>
          <w:b/>
          <w:color w:val="00188F"/>
        </w:rPr>
        <w:t>Tempo de Inatividade</w:t>
      </w:r>
      <w:r w:rsidRPr="00C95595">
        <w:rPr>
          <w:b/>
          <w:color w:val="00188F"/>
        </w:rPr>
        <w:t>:</w:t>
      </w:r>
      <w:r w:rsidR="00D75385">
        <w:t xml:space="preserve"> </w:t>
      </w:r>
      <w:r>
        <w:t>o total acumulado de minutos para uma determinada assinatura do Microsoft Azure durante os quais o Serviço de Teste de Carga permanece indisponível.</w:t>
      </w:r>
      <w:r w:rsidR="00D75385">
        <w:t xml:space="preserve"> </w:t>
      </w:r>
      <w:r>
        <w:t>Um minuto será considerado indisponível se todas as solicitações contínuas de HTTP para o Serviço de Teste de Carga executar operações iniciadas por você durante o minuto ou resultarem em um Código de Erro ou não retornarem uma resposta.</w:t>
      </w:r>
    </w:p>
    <w:p w14:paraId="4DAD3E41" w14:textId="77777777" w:rsidR="003E32A3" w:rsidRPr="00FB368F" w:rsidRDefault="003E32A3" w:rsidP="003E32A3">
      <w:pPr>
        <w:pStyle w:val="ProductList-Body"/>
      </w:pPr>
    </w:p>
    <w:p w14:paraId="289D0309" w14:textId="080023AF" w:rsidR="003E32A3" w:rsidRPr="00FB368F" w:rsidRDefault="003E32A3" w:rsidP="003E32A3">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A8A295E" w14:textId="77777777" w:rsidR="003E32A3" w:rsidRPr="00FB368F" w:rsidRDefault="003E32A3" w:rsidP="003E32A3">
      <w:pPr>
        <w:pStyle w:val="ProductList-Body"/>
      </w:pPr>
    </w:p>
    <w:p w14:paraId="1161BE5D" w14:textId="0A4E8094" w:rsidR="003E32A3" w:rsidRPr="00FB368F" w:rsidRDefault="00276A9A" w:rsidP="003E32A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E32A3" w:rsidRPr="009D0B2F" w14:paraId="3249CAC2" w14:textId="77777777" w:rsidTr="007B0089">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7B0089">
        <w:tc>
          <w:tcPr>
            <w:tcW w:w="5287"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7B0089">
        <w:tc>
          <w:tcPr>
            <w:tcW w:w="5287"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276A9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B7BB448" w14:textId="2EA2F8B6" w:rsidR="003E32A3" w:rsidRPr="00FB368F" w:rsidRDefault="003E32A3" w:rsidP="003E32A3">
      <w:pPr>
        <w:pStyle w:val="ProductList-Offering2Heading"/>
        <w:tabs>
          <w:tab w:val="clear" w:pos="360"/>
          <w:tab w:val="clear" w:pos="720"/>
          <w:tab w:val="clear" w:pos="1080"/>
        </w:tabs>
        <w:outlineLvl w:val="2"/>
      </w:pPr>
      <w:bookmarkStart w:id="97" w:name="_Toc412532220"/>
      <w:bookmarkStart w:id="98" w:name="_Toc418673953"/>
      <w:r>
        <w:rPr>
          <w:sz w:val="24"/>
          <w:szCs w:val="24"/>
        </w:rPr>
        <w:t>Serviço de Sites</w:t>
      </w:r>
      <w:bookmarkEnd w:id="97"/>
      <w:bookmarkEnd w:id="98"/>
    </w:p>
    <w:p w14:paraId="03C01B55" w14:textId="77777777" w:rsidR="003E32A3" w:rsidRPr="00FB368F" w:rsidRDefault="003E32A3" w:rsidP="003E32A3">
      <w:pPr>
        <w:pStyle w:val="ProductList-Body"/>
      </w:pPr>
      <w:r>
        <w:rPr>
          <w:b/>
          <w:color w:val="00188F"/>
        </w:rPr>
        <w:t>Definições Adicionais:</w:t>
      </w:r>
    </w:p>
    <w:p w14:paraId="7C21AD9A" w14:textId="416CB4B3" w:rsidR="003E32A3" w:rsidRPr="00FB368F" w:rsidRDefault="003E32A3" w:rsidP="003E32A3">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Site foi configurado para ser executado no Microsoft Azure durante um mês de cobrança.</w:t>
      </w:r>
      <w:r w:rsidR="00D75385">
        <w:t xml:space="preserve"> </w:t>
      </w:r>
      <w:r>
        <w:t>Minutos de Implantação são medidos a partir de quando o Site foi criado ou o de quando você iniciou uma ação que resultou na execução do Site até o momento em que você iniciou uma ação que resultaria na parada ou exclusão do Site.</w:t>
      </w:r>
    </w:p>
    <w:p w14:paraId="330DEAC0" w14:textId="77777777" w:rsidR="003E32A3" w:rsidRPr="00FB368F" w:rsidRDefault="003E32A3" w:rsidP="003E32A3">
      <w:pPr>
        <w:pStyle w:val="ProductList-Body"/>
        <w:spacing w:after="40"/>
      </w:pPr>
      <w:r w:rsidRPr="00BE334B">
        <w:rPr>
          <w:lang w:eastAsia="en-US" w:bidi="ar-SA"/>
        </w:rPr>
        <w:t>“</w:t>
      </w:r>
      <w:r>
        <w:rPr>
          <w:b/>
          <w:color w:val="00188F"/>
        </w:rPr>
        <w:t>Máximo de Minutos Disponíveis</w:t>
      </w:r>
      <w:r w:rsidRPr="00BE334B">
        <w:rPr>
          <w:lang w:eastAsia="en-US" w:bidi="ar-SA"/>
        </w:rPr>
        <w:t>”</w:t>
      </w:r>
      <w:r w:rsidRPr="00D75385">
        <w:rPr>
          <w:bCs/>
          <w:color w:val="00188F"/>
        </w:rPr>
        <w:t xml:space="preserve"> </w:t>
      </w:r>
      <w:r>
        <w:t>é a soma de todos os Minutos de Implantação em todos os Sites implantados por você em uma determinada assinatura do Microsoft Azure durante um mês de cobrança.</w:t>
      </w:r>
    </w:p>
    <w:p w14:paraId="37F3A0B1" w14:textId="77777777" w:rsidR="003E32A3" w:rsidRPr="00FB368F" w:rsidRDefault="003E32A3" w:rsidP="003E32A3">
      <w:pPr>
        <w:pStyle w:val="ProductList-Body"/>
      </w:pPr>
      <w:r w:rsidRPr="00BE334B">
        <w:rPr>
          <w:lang w:eastAsia="en-US" w:bidi="ar-SA"/>
        </w:rPr>
        <w:t>“</w:t>
      </w:r>
      <w:r>
        <w:rPr>
          <w:b/>
          <w:color w:val="00188F"/>
        </w:rPr>
        <w:t>Site</w:t>
      </w:r>
      <w:r w:rsidRPr="00BE334B">
        <w:rPr>
          <w:lang w:eastAsia="en-US" w:bidi="ar-SA"/>
        </w:rPr>
        <w:t>”</w:t>
      </w:r>
      <w:r w:rsidRPr="00D75385">
        <w:rPr>
          <w:bCs/>
          <w:color w:val="00188F"/>
        </w:rPr>
        <w:t xml:space="preserve"> </w:t>
      </w:r>
      <w:r>
        <w:t>é um site implantado por você no Serviço de Sites, com exceção dos sites nas camadas Gratuita e Compartilhada dos Sites do Azure.</w:t>
      </w:r>
    </w:p>
    <w:p w14:paraId="600E991D" w14:textId="77777777" w:rsidR="003E32A3" w:rsidRPr="00FB368F" w:rsidRDefault="003E32A3" w:rsidP="003E32A3">
      <w:pPr>
        <w:pStyle w:val="ProductList-Body"/>
      </w:pPr>
    </w:p>
    <w:p w14:paraId="0804E550" w14:textId="49510FD1" w:rsidR="003E32A3" w:rsidRPr="00FB368F" w:rsidRDefault="003E32A3" w:rsidP="003E32A3">
      <w:pPr>
        <w:pStyle w:val="ProductList-Body"/>
      </w:pPr>
      <w:r>
        <w:rPr>
          <w:b/>
          <w:color w:val="00188F"/>
        </w:rPr>
        <w:t>Tempo de Inatividade</w:t>
      </w:r>
      <w:r w:rsidRPr="00C95595">
        <w:rPr>
          <w:b/>
          <w:color w:val="00188F"/>
        </w:rPr>
        <w:t>:</w:t>
      </w:r>
      <w:r w:rsidR="00D75385">
        <w:t xml:space="preserve"> </w:t>
      </w:r>
      <w:r>
        <w:t>o total acumulado de Minutos de Implantação em todos os Sites implantados por você em uma determinada assinatura do Microsoft Azure durante os quais o Site permanece indisponível. Um minuto é considerado indisponível para um determinado Site quando não há conectividade entre o Site e o gateway de Internet da Microsoft.</w:t>
      </w:r>
    </w:p>
    <w:p w14:paraId="79C6F0BE" w14:textId="77777777" w:rsidR="003E32A3" w:rsidRPr="00FB368F" w:rsidRDefault="003E32A3" w:rsidP="003E32A3">
      <w:pPr>
        <w:pStyle w:val="ProductList-Body"/>
      </w:pPr>
    </w:p>
    <w:p w14:paraId="3EDDEAE8" w14:textId="24049A39" w:rsidR="003E32A3" w:rsidRPr="00FB368F" w:rsidRDefault="003E32A3" w:rsidP="003E32A3">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2898CA3" w14:textId="77777777" w:rsidR="003E32A3" w:rsidRPr="00FB368F" w:rsidRDefault="003E32A3" w:rsidP="003E32A3">
      <w:pPr>
        <w:pStyle w:val="ProductList-Body"/>
      </w:pPr>
    </w:p>
    <w:p w14:paraId="51E5388F" w14:textId="2F9B0116" w:rsidR="003E32A3" w:rsidRPr="00FB368F" w:rsidRDefault="00276A9A" w:rsidP="003E32A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E32A3">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E32A3" w:rsidRPr="009D0B2F" w14:paraId="54920207" w14:textId="77777777" w:rsidTr="007B0089">
        <w:trPr>
          <w:tblHeader/>
        </w:trPr>
        <w:tc>
          <w:tcPr>
            <w:tcW w:w="5287"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33203C7D" w14:textId="77777777" w:rsidTr="007B0089">
        <w:tc>
          <w:tcPr>
            <w:tcW w:w="5287"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7B0089">
        <w:tc>
          <w:tcPr>
            <w:tcW w:w="5287"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61B7A113" w:rsidR="003A16EB" w:rsidRPr="00FB368F" w:rsidRDefault="00276A9A"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E8BDC16" w14:textId="6280F983" w:rsidR="003A16EB" w:rsidRPr="00FB368F" w:rsidRDefault="003A16EB" w:rsidP="00FD7D8E">
      <w:pPr>
        <w:pStyle w:val="ProductList-OfferingGroupHeading"/>
        <w:tabs>
          <w:tab w:val="clear" w:pos="360"/>
          <w:tab w:val="clear" w:pos="720"/>
          <w:tab w:val="clear" w:pos="1080"/>
        </w:tabs>
        <w:spacing w:after="220"/>
        <w:outlineLvl w:val="1"/>
      </w:pPr>
      <w:bookmarkStart w:id="99" w:name="_Toc418673954"/>
      <w:r>
        <w:t>Outros Serviços Online</w:t>
      </w:r>
      <w:bookmarkEnd w:id="99"/>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00" w:name="_Toc418673955"/>
      <w:r>
        <w:t>Bing Maps Enterprise Platform</w:t>
      </w:r>
      <w:bookmarkEnd w:id="100"/>
    </w:p>
    <w:p w14:paraId="6227B95F" w14:textId="2EBE10AF" w:rsidR="00515EF4" w:rsidRPr="00FB368F" w:rsidRDefault="003A16EB" w:rsidP="00515EF4">
      <w:pPr>
        <w:pStyle w:val="ProductList-Body"/>
      </w:pPr>
      <w:r>
        <w:rPr>
          <w:b/>
          <w:color w:val="00188F"/>
        </w:rPr>
        <w:t>Tempo de Inatividade</w:t>
      </w:r>
      <w:r w:rsidRPr="00C95595">
        <w:rPr>
          <w:b/>
          <w:color w:val="00188F"/>
        </w:rPr>
        <w:t>:</w:t>
      </w:r>
      <w:r w:rsidR="00D75385">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FB368F" w:rsidRDefault="00515EF4" w:rsidP="00515EF4">
      <w:pPr>
        <w:pStyle w:val="ProductList-Body"/>
      </w:pPr>
    </w:p>
    <w:p w14:paraId="332EF34F" w14:textId="3850E085" w:rsidR="003A16EB"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50953C7" w14:textId="77777777" w:rsidR="00515EF4" w:rsidRPr="00FB368F" w:rsidRDefault="00515EF4" w:rsidP="00515EF4">
      <w:pPr>
        <w:pStyle w:val="ProductList-Body"/>
      </w:pPr>
    </w:p>
    <w:p w14:paraId="44E374EC" w14:textId="1D46EF4E" w:rsidR="00515EF4" w:rsidRPr="00FB368F" w:rsidRDefault="00276A9A" w:rsidP="00AE1D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sendo que o Tempo de Inatividade é medido como o número total de minutos durante o mês quando os aspectos do Serviço estabecidos acima estão indisponíveis.</w:t>
      </w:r>
    </w:p>
    <w:p w14:paraId="0DDE153C" w14:textId="77777777" w:rsidR="00515EF4" w:rsidRPr="00FD7D8E" w:rsidRDefault="00515EF4" w:rsidP="004D6553">
      <w:pPr>
        <w:pStyle w:val="ProductList-Body"/>
        <w:rPr>
          <w:sz w:val="16"/>
          <w:szCs w:val="20"/>
        </w:rPr>
      </w:pPr>
    </w:p>
    <w:p w14:paraId="26174FF9" w14:textId="77777777" w:rsidR="00515EF4" w:rsidRPr="00FB368F" w:rsidRDefault="00515EF4" w:rsidP="00515EF4">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15EF4" w:rsidRPr="009D0B2F" w14:paraId="072DD82D" w14:textId="77777777" w:rsidTr="00AE1D99">
        <w:trPr>
          <w:tblHeader/>
        </w:trPr>
        <w:tc>
          <w:tcPr>
            <w:tcW w:w="5287"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AE1D99">
        <w:tc>
          <w:tcPr>
            <w:tcW w:w="5287"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E1D99">
        <w:tc>
          <w:tcPr>
            <w:tcW w:w="5287"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E1D99">
        <w:tc>
          <w:tcPr>
            <w:tcW w:w="5287"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727D3692" w:rsidR="00515EF4" w:rsidRPr="00FB368F" w:rsidRDefault="00515EF4" w:rsidP="00515EF4">
      <w:pPr>
        <w:pStyle w:val="ProductList-Body"/>
      </w:pPr>
      <w:r>
        <w:rPr>
          <w:b/>
          <w:color w:val="00188F"/>
        </w:rPr>
        <w:t>Exceções do Nível de Serviço</w:t>
      </w:r>
      <w:r w:rsidRPr="00C95595">
        <w:rPr>
          <w:b/>
          <w:color w:val="00188F"/>
        </w:rPr>
        <w:t>:</w:t>
      </w:r>
      <w:r w:rsidR="00D75385" w:rsidRPr="00C95595">
        <w:rPr>
          <w:b/>
          <w:color w:val="00188F"/>
        </w:rPr>
        <w:t xml:space="preserve"> </w:t>
      </w:r>
      <w:r>
        <w:t>este SLA não se aplica à Plataforma Corporativa do Bing Mapas comprada por meio dos contratos de licenciamento por volume Open Value e Open Value Subscription.</w:t>
      </w:r>
    </w:p>
    <w:p w14:paraId="39219096" w14:textId="77777777" w:rsidR="00515EF4" w:rsidRPr="00FD7D8E" w:rsidRDefault="00515EF4" w:rsidP="00515EF4">
      <w:pPr>
        <w:pStyle w:val="ProductList-Body"/>
        <w:rPr>
          <w:sz w:val="16"/>
          <w:szCs w:val="20"/>
        </w:rPr>
      </w:pPr>
    </w:p>
    <w:p w14:paraId="084D7DBE" w14:textId="441016CA" w:rsidR="001E0407" w:rsidRPr="00FB368F" w:rsidRDefault="00515EF4" w:rsidP="00515EF4">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p w14:paraId="7948863E" w14:textId="2E89FB3D" w:rsidR="00515EF4" w:rsidRPr="00FB368F" w:rsidRDefault="00276A9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10B993D" w14:textId="77777777" w:rsidR="00FD7891" w:rsidRPr="00FB368F" w:rsidRDefault="00FD7891" w:rsidP="00FD7891">
      <w:pPr>
        <w:pStyle w:val="ProductList-Offering2Heading"/>
      </w:pPr>
      <w:bookmarkStart w:id="101" w:name="_Toc413421605"/>
      <w:bookmarkStart w:id="102" w:name="_Toc418673956"/>
      <w:r>
        <w:t>Gerenciamento de Ativos Móveis do Bing Mapas</w:t>
      </w:r>
      <w:bookmarkEnd w:id="101"/>
      <w:bookmarkEnd w:id="102"/>
    </w:p>
    <w:p w14:paraId="65029C5D" w14:textId="1B4184FE" w:rsidR="00FD7891" w:rsidRPr="00FB368F" w:rsidRDefault="00FD7891" w:rsidP="00FD7891">
      <w:pPr>
        <w:pStyle w:val="ProductList-Body"/>
      </w:pPr>
      <w:r>
        <w:rPr>
          <w:b/>
          <w:color w:val="00188F"/>
        </w:rPr>
        <w:t>Tempo de Inatividade</w:t>
      </w:r>
      <w:r w:rsidRPr="00C95595">
        <w:rPr>
          <w:b/>
          <w:color w:val="00188F"/>
        </w:rPr>
        <w:t>:</w:t>
      </w:r>
      <w:r w:rsidR="00D75385" w:rsidRPr="00C95595">
        <w:rPr>
          <w:b/>
          <w:color w:val="00188F"/>
        </w:rPr>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FB368F" w:rsidRDefault="00FD7891" w:rsidP="00FD7891">
      <w:pPr>
        <w:pStyle w:val="ProductList-Body"/>
      </w:pPr>
    </w:p>
    <w:p w14:paraId="10C2AC36" w14:textId="4A454652" w:rsidR="00FD7891" w:rsidRPr="00FB368F" w:rsidRDefault="00FD7891" w:rsidP="00FD7891">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75543F3" w14:textId="77777777" w:rsidR="00FD7891" w:rsidRPr="00FB368F" w:rsidRDefault="00FD7891" w:rsidP="00FD7891">
      <w:pPr>
        <w:pStyle w:val="ProductList-Body"/>
      </w:pPr>
    </w:p>
    <w:p w14:paraId="3D1C7AD3" w14:textId="5D3BBE58" w:rsidR="00FD7891" w:rsidRPr="00FB368F" w:rsidRDefault="00276A9A"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sendo que o Tempo de Inatividade é medido como o número total de minutos durante o mês quando os aspectos do Serviço estabecidos acima estão indisponíveis.</w:t>
      </w:r>
    </w:p>
    <w:p w14:paraId="18A5368E" w14:textId="77777777" w:rsidR="00FD7891" w:rsidRPr="00FD7D8E" w:rsidRDefault="00FD7891" w:rsidP="00FD7891">
      <w:pPr>
        <w:pStyle w:val="ProductList-Body"/>
        <w:rPr>
          <w:sz w:val="16"/>
          <w:szCs w:val="20"/>
        </w:rPr>
      </w:pPr>
    </w:p>
    <w:p w14:paraId="152AABCC" w14:textId="77777777" w:rsidR="00FD7891" w:rsidRPr="00FB368F" w:rsidRDefault="00FD7891" w:rsidP="00FD7891">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FD7891" w:rsidRPr="009D0B2F" w14:paraId="284D0B9B" w14:textId="77777777" w:rsidTr="00AE1D99">
        <w:trPr>
          <w:tblHeader/>
        </w:trPr>
        <w:tc>
          <w:tcPr>
            <w:tcW w:w="5287" w:type="dxa"/>
            <w:shd w:val="clear" w:color="auto" w:fill="0072C6"/>
          </w:tcPr>
          <w:p w14:paraId="210D6C28" w14:textId="77777777" w:rsidR="00FD7891" w:rsidRPr="001A0074" w:rsidRDefault="00FD7891" w:rsidP="002345A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AFAF31B" w14:textId="77777777" w:rsidR="00FD7891" w:rsidRPr="001A0074" w:rsidRDefault="00FD7891" w:rsidP="002345AE">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AE1D99">
        <w:tc>
          <w:tcPr>
            <w:tcW w:w="5287" w:type="dxa"/>
          </w:tcPr>
          <w:p w14:paraId="2EC30703" w14:textId="77777777" w:rsidR="00FD7891" w:rsidRPr="0076238C" w:rsidRDefault="00FD7891" w:rsidP="002345AE">
            <w:pPr>
              <w:pStyle w:val="ProductList-OfferingBody"/>
              <w:jc w:val="center"/>
            </w:pPr>
            <w:r>
              <w:t>&lt; 99,9%</w:t>
            </w:r>
          </w:p>
        </w:tc>
        <w:tc>
          <w:tcPr>
            <w:tcW w:w="5400" w:type="dxa"/>
          </w:tcPr>
          <w:p w14:paraId="0AF0BF6E" w14:textId="77777777" w:rsidR="00FD7891" w:rsidRPr="0076238C" w:rsidRDefault="00FD7891" w:rsidP="002345AE">
            <w:pPr>
              <w:pStyle w:val="ProductList-OfferingBody"/>
              <w:jc w:val="center"/>
            </w:pPr>
            <w:r>
              <w:t>25%</w:t>
            </w:r>
          </w:p>
        </w:tc>
      </w:tr>
      <w:tr w:rsidR="00FD7891" w:rsidRPr="009D0B2F" w14:paraId="43224057" w14:textId="77777777" w:rsidTr="00AE1D99">
        <w:tc>
          <w:tcPr>
            <w:tcW w:w="5287" w:type="dxa"/>
          </w:tcPr>
          <w:p w14:paraId="20F98A7F" w14:textId="77777777" w:rsidR="00FD7891" w:rsidRPr="0076238C" w:rsidRDefault="00FD7891" w:rsidP="002345AE">
            <w:pPr>
              <w:pStyle w:val="ProductList-OfferingBody"/>
              <w:jc w:val="center"/>
            </w:pPr>
            <w:r>
              <w:t>&lt; 99%</w:t>
            </w:r>
          </w:p>
        </w:tc>
        <w:tc>
          <w:tcPr>
            <w:tcW w:w="5400" w:type="dxa"/>
          </w:tcPr>
          <w:p w14:paraId="2042F0F2" w14:textId="77777777" w:rsidR="00FD7891" w:rsidRPr="0076238C" w:rsidRDefault="00FD7891" w:rsidP="002345AE">
            <w:pPr>
              <w:pStyle w:val="ProductList-OfferingBody"/>
              <w:jc w:val="center"/>
            </w:pPr>
            <w:r>
              <w:t>50%</w:t>
            </w:r>
          </w:p>
        </w:tc>
      </w:tr>
      <w:tr w:rsidR="00FD7891" w:rsidRPr="009D0B2F" w14:paraId="464E7413" w14:textId="77777777" w:rsidTr="00AE1D99">
        <w:tc>
          <w:tcPr>
            <w:tcW w:w="5287" w:type="dxa"/>
          </w:tcPr>
          <w:p w14:paraId="140B2DF0" w14:textId="77777777" w:rsidR="00FD7891" w:rsidRPr="0076238C" w:rsidRDefault="00FD7891" w:rsidP="002345AE">
            <w:pPr>
              <w:pStyle w:val="ProductList-OfferingBody"/>
              <w:jc w:val="center"/>
            </w:pPr>
            <w:r>
              <w:t>&lt; 95%</w:t>
            </w:r>
          </w:p>
        </w:tc>
        <w:tc>
          <w:tcPr>
            <w:tcW w:w="5400" w:type="dxa"/>
          </w:tcPr>
          <w:p w14:paraId="0BEE0BFC" w14:textId="77777777" w:rsidR="00FD7891" w:rsidRDefault="00FD7891" w:rsidP="002345AE">
            <w:pPr>
              <w:pStyle w:val="ProductList-OfferingBody"/>
              <w:jc w:val="center"/>
            </w:pPr>
            <w:r>
              <w:t>100%</w:t>
            </w:r>
          </w:p>
        </w:tc>
      </w:tr>
    </w:tbl>
    <w:p w14:paraId="4AC7D937" w14:textId="77777777" w:rsidR="00FD7891" w:rsidRPr="00FB368F" w:rsidRDefault="00FD7891" w:rsidP="00FD7891">
      <w:pPr>
        <w:pStyle w:val="ProductList-Body"/>
      </w:pPr>
    </w:p>
    <w:p w14:paraId="6FE4E46D" w14:textId="087930DB" w:rsidR="00FD7891" w:rsidRPr="00FB368F" w:rsidRDefault="00FD7891" w:rsidP="00FD7891">
      <w:pPr>
        <w:pStyle w:val="ProductList-Body"/>
      </w:pPr>
      <w:r>
        <w:rPr>
          <w:b/>
          <w:color w:val="00188F"/>
        </w:rPr>
        <w:t>Exceções do Nível de Serviço</w:t>
      </w:r>
      <w:r w:rsidRPr="00C95595">
        <w:rPr>
          <w:b/>
          <w:color w:val="00188F"/>
        </w:rPr>
        <w:t>:</w:t>
      </w:r>
      <w:r w:rsidR="00D75385">
        <w:t xml:space="preserve"> </w:t>
      </w:r>
      <w:r>
        <w:t>este SLA não se aplica à Plataforma Corporativa do Bing Mapas comprada por meio dos contratos de licenciamento por volume Open Value e Open Value Subscription.</w:t>
      </w:r>
    </w:p>
    <w:p w14:paraId="3B1C1472" w14:textId="77777777" w:rsidR="00FD7891" w:rsidRPr="00FB368F" w:rsidRDefault="00FD7891" w:rsidP="00FD7891">
      <w:pPr>
        <w:pStyle w:val="ProductList-Body"/>
      </w:pPr>
    </w:p>
    <w:p w14:paraId="3F493427" w14:textId="2AFAB6CE" w:rsidR="00FD7891" w:rsidRPr="00FB368F" w:rsidRDefault="00FD7891" w:rsidP="00FD7891">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p w14:paraId="2EE34610" w14:textId="77777777" w:rsidR="00FD7891" w:rsidRPr="00FB368F" w:rsidRDefault="00276A9A"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103" w:name="_Toc418673957"/>
      <w:r>
        <w:t>Power BI para Office 365</w:t>
      </w:r>
      <w:bookmarkEnd w:id="103"/>
    </w:p>
    <w:p w14:paraId="1FA2333B" w14:textId="18A0BBBF"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dos dados do Power BI para o qual eles têm permissões adequadas.</w:t>
      </w:r>
    </w:p>
    <w:p w14:paraId="2C942218" w14:textId="77777777" w:rsidR="00515EF4" w:rsidRPr="00FB368F" w:rsidRDefault="00515EF4" w:rsidP="00515EF4">
      <w:pPr>
        <w:pStyle w:val="ProductList-Body"/>
      </w:pPr>
    </w:p>
    <w:p w14:paraId="49ECCD62" w14:textId="22987633"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8FFA33" w14:textId="77777777" w:rsidR="00515EF4" w:rsidRPr="00FB368F" w:rsidRDefault="00515EF4" w:rsidP="00515EF4">
      <w:pPr>
        <w:pStyle w:val="ProductList-Body"/>
      </w:pPr>
    </w:p>
    <w:p w14:paraId="5A7E48F2" w14:textId="5C522949" w:rsidR="00515EF4" w:rsidRPr="00FB368F" w:rsidRDefault="00276A9A"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15EF4" w:rsidRPr="009D0B2F" w14:paraId="3344F223" w14:textId="77777777" w:rsidTr="007C0B95">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280D4F83" w14:textId="77777777" w:rsidTr="007C0B95">
        <w:tc>
          <w:tcPr>
            <w:tcW w:w="5287"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7C0B95">
        <w:tc>
          <w:tcPr>
            <w:tcW w:w="5287"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7C0B95">
        <w:tc>
          <w:tcPr>
            <w:tcW w:w="5287"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276A9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04" w:name="_Toc418673958"/>
      <w:r>
        <w:t>Translator API</w:t>
      </w:r>
      <w:bookmarkEnd w:id="104"/>
    </w:p>
    <w:p w14:paraId="0D68E64F" w14:textId="379E3A23"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executar conversões.</w:t>
      </w:r>
    </w:p>
    <w:p w14:paraId="0C581555" w14:textId="77777777" w:rsidR="00515EF4" w:rsidRPr="00FB368F" w:rsidRDefault="00515EF4" w:rsidP="00515EF4">
      <w:pPr>
        <w:pStyle w:val="ProductList-Body"/>
      </w:pPr>
    </w:p>
    <w:p w14:paraId="2A370CEF" w14:textId="610AAA00"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F8095D" w14:textId="77777777" w:rsidR="00515EF4" w:rsidRPr="00FB368F" w:rsidRDefault="00515EF4" w:rsidP="00515EF4">
      <w:pPr>
        <w:pStyle w:val="ProductList-Body"/>
      </w:pPr>
    </w:p>
    <w:p w14:paraId="728BF4C5" w14:textId="18B7E00F" w:rsidR="00515EF4" w:rsidRPr="00FB368F" w:rsidRDefault="00276A9A"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sendo que o Tempo de Inatividade é medido como o número total de minutos durante o mês quando os aspectos do Serviço estabecidos acima estão indisponíveis.</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15EF4" w:rsidRPr="009D0B2F" w14:paraId="6B78A827" w14:textId="77777777" w:rsidTr="00A96DB8">
        <w:trPr>
          <w:tblHeader/>
        </w:trPr>
        <w:tc>
          <w:tcPr>
            <w:tcW w:w="5287"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A96DB8">
        <w:tc>
          <w:tcPr>
            <w:tcW w:w="5287"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A96DB8">
        <w:tc>
          <w:tcPr>
            <w:tcW w:w="5287"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96DB8">
        <w:tc>
          <w:tcPr>
            <w:tcW w:w="5287"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276A9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05" w:name="AppendixA"/>
      <w:bookmarkStart w:id="106" w:name="_Toc418673959"/>
      <w:r>
        <w:lastRenderedPageBreak/>
        <w:t>Apêndice A</w:t>
      </w:r>
      <w:bookmarkEnd w:id="105"/>
      <w:r>
        <w:t xml:space="preserve"> - Compromisso de Níveis de Serviço para Detecção e Bloqueio de Vírus, Eficácia do Spam ou Falso-Positivo</w:t>
      </w:r>
      <w:bookmarkEnd w:id="106"/>
    </w:p>
    <w:p w14:paraId="24580D76" w14:textId="343574D2" w:rsidR="00D46DC5" w:rsidRPr="00FB368F" w:rsidRDefault="00D46DC5" w:rsidP="00D46DC5">
      <w:pPr>
        <w:pStyle w:val="ProductList-Body"/>
        <w:tabs>
          <w:tab w:val="clear" w:pos="360"/>
          <w:tab w:val="clear" w:pos="720"/>
          <w:tab w:val="clear" w:pos="1080"/>
        </w:tabs>
      </w:pPr>
      <w:r>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t xml:space="preserve"> </w:t>
      </w:r>
      <w:r>
        <w:t>(1) Detecção e Bloqueio de Vírus, (2) Eficácia do Spam ou (3) Falso-Positivo.</w:t>
      </w:r>
      <w:r w:rsidR="00D75385">
        <w:t xml:space="preserve"> </w:t>
      </w:r>
      <w:r>
        <w:t>Se algum desses Níveis de Serviço individuais não for atendido, você poderá enviar um requerimento judicial ou extrajudicial para um Crédito de Serviço.</w:t>
      </w:r>
      <w:r w:rsidR="00D75385">
        <w:t xml:space="preserve"> </w:t>
      </w:r>
      <w:r>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Detecção e Bloqueio de Vírus</w:t>
      </w:r>
    </w:p>
    <w:p w14:paraId="367EC43A" w14:textId="0B6FEA25" w:rsidR="00D46DC5" w:rsidRPr="00FB368F" w:rsidRDefault="00D46DC5" w:rsidP="00D46DC5">
      <w:pPr>
        <w:pStyle w:val="ProductList-Body"/>
        <w:numPr>
          <w:ilvl w:val="1"/>
          <w:numId w:val="6"/>
        </w:numPr>
        <w:tabs>
          <w:tab w:val="clear" w:pos="360"/>
          <w:tab w:val="clear" w:pos="720"/>
          <w:tab w:val="clear" w:pos="1080"/>
        </w:tabs>
        <w:ind w:left="720"/>
      </w:pPr>
      <w:r>
        <w:t>“Detecção e Bloqueio de Vírus” é definido como a detecção e o bloqueio de Vírus pelos filtros para evitar infecção.</w:t>
      </w:r>
      <w:r w:rsidR="00D75385">
        <w:t xml:space="preserve"> </w:t>
      </w:r>
      <w:r>
        <w:t>“Vírus” são amplamente definidos como malwares conhecidos, incluindo vírus, worms e cavalos de Troia.</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mecanismos de varredura de vírus comerciais amplamente usados podem detectar o vírus, e o recurso de detecção está disponível durante toda 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ser resultante de uma infecção não proposital.</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verificado pelo filtro de vírus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O Nível de Serviço de Detecção e Bloqueio de Vírus não deverá ser aplicado 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corrompidos, defeituosos, truncados ou inativos contidos em NDRs, notificações ou em emails retornados.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Eficácia do Spam</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“Eficácia do Spam” é definida como a porcentagem do spam recebido detectado pelo sistema de filtragem, medida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falsos-positivos para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deve ser processada por nosso serviço e não pode estar corrompida, deformada nem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de Eficácia de Spam não se aplica ao email que contém a maioria do conteúdo em outro idioma que não seja o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spam é subjetiva e aceita que nós faremos uma estimativa de boa-fé do seu índice de captura de spams com base na evidência oportunamente fornecida por você.</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em que a Eficácia do Spam está abaixo de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06C9CE83" w:rsidR="00D46DC5" w:rsidRPr="0076238C" w:rsidRDefault="00D46DC5" w:rsidP="00002CD6">
            <w:pPr>
              <w:pStyle w:val="ProductList-OfferingBody"/>
              <w:jc w:val="center"/>
            </w:pPr>
            <w:r>
              <w:t>&gt;</w:t>
            </w:r>
            <w:r w:rsidR="005337D3">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Falso-positivo</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“Falso-positivo” é definido como a taxa de emails comerciais legítimos identificados incorretamente como spam pelo sistema de filtragem para todos os emails processados pelo serviço em um mês.</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Mensagens originais completas, incluindo todos os cabeçalhos, devem ser reportadas para a equipe de abuso.</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Aplicável a emails enviados somente para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Falso-positivo não deverá se aplicar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emails em massa, pessoais ou pornográficos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contendo a maior parte do conteúdo em um idioma que não seja o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bloqueado por uma ordem policial, filtragem de reputação ou filtragem de conexão de SMTP</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entregue à lixeira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E3507B">
            <w:pPr>
              <w:pStyle w:val="ProductList-OfferingBody"/>
              <w:keepNext/>
              <w:jc w:val="center"/>
              <w:rPr>
                <w:color w:val="FFFFFF" w:themeColor="background1"/>
              </w:rPr>
            </w:pPr>
            <w:r>
              <w:rPr>
                <w:color w:val="FFFFFF" w:themeColor="background1"/>
              </w:rPr>
              <w:lastRenderedPageBreak/>
              <w:t>Índice de Falso-positivo em um Mẽs</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79FB1E9C"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31D24441"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A91359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07" w:name="AppendixB"/>
      <w:bookmarkStart w:id="108" w:name="_Toc418673960"/>
      <w:r>
        <w:lastRenderedPageBreak/>
        <w:t>Apêndice B</w:t>
      </w:r>
      <w:bookmarkEnd w:id="107"/>
      <w:r>
        <w:t xml:space="preserve"> - Compromisso de Nível de Serviço para Tempo de Atividade e Entrega de Emails</w:t>
      </w:r>
      <w:bookmarkEnd w:id="108"/>
    </w:p>
    <w:p w14:paraId="73A17672" w14:textId="171AB32E" w:rsidR="00F575B8" w:rsidRPr="00FB368F" w:rsidRDefault="00F575B8" w:rsidP="00F575B8">
      <w:pPr>
        <w:pStyle w:val="ProductList-Body"/>
        <w:tabs>
          <w:tab w:val="clear" w:pos="360"/>
          <w:tab w:val="clear" w:pos="720"/>
          <w:tab w:val="clear" w:pos="1080"/>
        </w:tabs>
      </w:pPr>
      <w:r>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Porcentagem de Tempo de Atividade Mensal</w:t>
      </w:r>
      <w:r w:rsidRPr="00C95595">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se a Porcentagem de Tempo de Atividade Mensal para EOP ficar abaixo de 99,999% em um determinado mês, você poderá estar qualificado para o seguinte Crédito de Serviço:</w:t>
      </w:r>
    </w:p>
    <w:tbl>
      <w:tblPr>
        <w:tblW w:w="10327" w:type="dxa"/>
        <w:tblInd w:w="4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220"/>
      </w:tblGrid>
      <w:tr w:rsidR="00F575B8" w:rsidRPr="009D0B2F" w14:paraId="1B79F8D0" w14:textId="77777777" w:rsidTr="00EB7558">
        <w:trPr>
          <w:tblHeader/>
        </w:trPr>
        <w:tc>
          <w:tcPr>
            <w:tcW w:w="5107" w:type="dxa"/>
            <w:shd w:val="clear" w:color="auto" w:fill="0072C6"/>
          </w:tcPr>
          <w:p w14:paraId="493D279D" w14:textId="6CB0B078" w:rsidR="00F575B8" w:rsidRPr="001A0074" w:rsidRDefault="00E3507B" w:rsidP="00002CD6">
            <w:pPr>
              <w:pStyle w:val="ProductList-OfferingBody"/>
              <w:tabs>
                <w:tab w:val="clear" w:pos="360"/>
                <w:tab w:val="clear" w:pos="720"/>
                <w:tab w:val="clear" w:pos="1080"/>
              </w:tabs>
              <w:jc w:val="center"/>
              <w:rPr>
                <w:color w:val="FFFFFF" w:themeColor="background1"/>
              </w:rPr>
            </w:pPr>
            <w:r w:rsidRPr="00E3507B">
              <w:rPr>
                <w:color w:val="FFFFFF" w:themeColor="background1"/>
              </w:rPr>
              <w:t>Porcentagem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EB7558">
        <w:tc>
          <w:tcPr>
            <w:tcW w:w="5107" w:type="dxa"/>
          </w:tcPr>
          <w:p w14:paraId="314AF2FE" w14:textId="27C6A969" w:rsidR="00F575B8" w:rsidRPr="00F575B8" w:rsidRDefault="00F575B8" w:rsidP="00002CD6">
            <w:pPr>
              <w:pStyle w:val="ProductList-OfferingBody"/>
              <w:jc w:val="center"/>
            </w:pPr>
            <w:r>
              <w:t>&lt;</w:t>
            </w:r>
            <w:r w:rsidR="005337D3">
              <w:t xml:space="preserve"> </w:t>
            </w:r>
            <w:r>
              <w: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EB7558">
        <w:tc>
          <w:tcPr>
            <w:tcW w:w="5107" w:type="dxa"/>
          </w:tcPr>
          <w:p w14:paraId="40C8F3D9" w14:textId="0B5DE8EE" w:rsidR="00F575B8" w:rsidRPr="00F575B8" w:rsidRDefault="00F575B8" w:rsidP="00002CD6">
            <w:pPr>
              <w:pStyle w:val="ProductList-OfferingBody"/>
              <w:jc w:val="center"/>
            </w:pPr>
            <w:r>
              <w:t>&lt;</w:t>
            </w:r>
            <w:r w:rsidR="005337D3">
              <w:t xml:space="preserve"> </w:t>
            </w:r>
            <w:r>
              <w: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EB7558">
        <w:tc>
          <w:tcPr>
            <w:tcW w:w="5107" w:type="dxa"/>
          </w:tcPr>
          <w:p w14:paraId="3EAEBFE2" w14:textId="2CBDA663" w:rsidR="00F575B8" w:rsidRPr="00F575B8" w:rsidRDefault="00F575B8" w:rsidP="00002CD6">
            <w:pPr>
              <w:pStyle w:val="ProductList-OfferingBody"/>
              <w:jc w:val="center"/>
            </w:pPr>
            <w:r>
              <w:t>&lt;</w:t>
            </w:r>
            <w:r w:rsidR="005337D3">
              <w:t xml:space="preserve"> </w:t>
            </w:r>
            <w:r>
              <w: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Nível de Serviço de Entrega de Emails</w:t>
      </w:r>
      <w:r w:rsidRPr="00C9559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medido e registrado a cada 5 minutos, em seguida, classificado por tempo decorrido.</w:t>
      </w:r>
      <w:r w:rsidR="00D75385">
        <w:t xml:space="preserve"> </w:t>
      </w:r>
      <w:r>
        <w:t>Os 95% mais rápidos das medidas são usados para criar a média do mês.</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Nós usamos emails simulados ou de teste para medir o tempo de entrega.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Entrega de Email se aplica apenas a emails comerciais legítimos (não emails em massa) entregues a contas de email válidas.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Entrega de Emails não se aplica 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Entrega de emails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Emails em filas atrasadas</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 negação de serviço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Loops de email</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Entrega é:</w:t>
      </w:r>
    </w:p>
    <w:tbl>
      <w:tblPr>
        <w:tblW w:w="9967"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7"/>
        <w:gridCol w:w="5040"/>
      </w:tblGrid>
      <w:tr w:rsidR="00F575B8" w:rsidRPr="009D0B2F" w14:paraId="2A6CFEAA" w14:textId="77777777" w:rsidTr="00EB7558">
        <w:trPr>
          <w:tblHeader/>
        </w:trPr>
        <w:tc>
          <w:tcPr>
            <w:tcW w:w="4927"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Médio de Entrega de Emails (conforme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EB7558">
        <w:tc>
          <w:tcPr>
            <w:tcW w:w="4927"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EB7558">
        <w:tc>
          <w:tcPr>
            <w:tcW w:w="4927"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EB7558">
        <w:tc>
          <w:tcPr>
            <w:tcW w:w="4927"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A37A5" w14:textId="77777777" w:rsidR="005C6CF5" w:rsidRDefault="005C6CF5" w:rsidP="009A573F">
      <w:pPr>
        <w:spacing w:after="0" w:line="240" w:lineRule="auto"/>
      </w:pPr>
      <w:r>
        <w:separator/>
      </w:r>
    </w:p>
  </w:endnote>
  <w:endnote w:type="continuationSeparator" w:id="0">
    <w:p w14:paraId="794EF05C" w14:textId="77777777" w:rsidR="005C6CF5" w:rsidRDefault="005C6CF5" w:rsidP="009A573F">
      <w:pPr>
        <w:spacing w:after="0" w:line="240" w:lineRule="auto"/>
      </w:pPr>
      <w:r>
        <w:continuationSeparator/>
      </w:r>
    </w:p>
  </w:endnote>
  <w:endnote w:type="continuationNotice" w:id="1">
    <w:p w14:paraId="05A66C71" w14:textId="77777777" w:rsidR="005C6CF5" w:rsidRDefault="005C6C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208EE" w14:textId="77777777" w:rsidR="00276A9A" w:rsidRDefault="00276A9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74C65" w:rsidRPr="00C76DF3" w14:paraId="4C2D0652" w14:textId="77777777" w:rsidTr="008B5DBF">
      <w:tc>
        <w:tcPr>
          <w:tcW w:w="1903" w:type="dxa"/>
          <w:shd w:val="clear" w:color="auto" w:fill="F2F2F2"/>
          <w:vAlign w:val="center"/>
        </w:tcPr>
        <w:p w14:paraId="1509F1F2" w14:textId="77777777" w:rsidR="00474C65" w:rsidRPr="00893E76" w:rsidRDefault="00276A9A"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74C65" w:rsidRPr="00893E76">
              <w:rPr>
                <w:rStyle w:val="Hyperlink"/>
                <w:sz w:val="14"/>
                <w:szCs w:val="14"/>
              </w:rPr>
              <w:t>Sumário</w:t>
            </w:r>
          </w:hyperlink>
        </w:p>
      </w:tc>
      <w:tc>
        <w:tcPr>
          <w:tcW w:w="320" w:type="dxa"/>
          <w:tcBorders>
            <w:top w:val="nil"/>
            <w:bottom w:val="nil"/>
          </w:tcBorders>
          <w:vAlign w:val="center"/>
        </w:tcPr>
        <w:p w14:paraId="39937D59" w14:textId="77777777" w:rsidR="00474C65" w:rsidRPr="00C76DF3" w:rsidRDefault="00474C6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474C65" w:rsidRPr="00C76DF3" w:rsidRDefault="00276A9A"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74C65">
              <w:rPr>
                <w:rStyle w:val="Hyperlink"/>
                <w:sz w:val="14"/>
                <w:szCs w:val="14"/>
              </w:rPr>
              <w:t>Introdução</w:t>
            </w:r>
          </w:hyperlink>
        </w:p>
      </w:tc>
      <w:tc>
        <w:tcPr>
          <w:tcW w:w="329" w:type="dxa"/>
          <w:tcBorders>
            <w:top w:val="nil"/>
            <w:bottom w:val="nil"/>
          </w:tcBorders>
          <w:vAlign w:val="center"/>
        </w:tcPr>
        <w:p w14:paraId="302671AB" w14:textId="77777777" w:rsidR="00474C65" w:rsidRPr="00C76DF3" w:rsidRDefault="00474C6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474C65" w:rsidRPr="00C76DF3" w:rsidRDefault="00276A9A"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74C65">
              <w:rPr>
                <w:rStyle w:val="Hyperlink"/>
                <w:sz w:val="14"/>
                <w:szCs w:val="14"/>
              </w:rPr>
              <w:t>Termos Gerais</w:t>
            </w:r>
          </w:hyperlink>
        </w:p>
      </w:tc>
      <w:tc>
        <w:tcPr>
          <w:tcW w:w="347" w:type="dxa"/>
          <w:tcBorders>
            <w:top w:val="nil"/>
            <w:bottom w:val="nil"/>
          </w:tcBorders>
          <w:vAlign w:val="center"/>
        </w:tcPr>
        <w:p w14:paraId="2B788BA8" w14:textId="77777777" w:rsidR="00474C65" w:rsidRPr="00C76DF3" w:rsidRDefault="00474C6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474C65" w:rsidRPr="00C76DF3" w:rsidRDefault="00276A9A"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74C65">
              <w:rPr>
                <w:rStyle w:val="Hyperlink"/>
                <w:sz w:val="14"/>
                <w:szCs w:val="14"/>
              </w:rPr>
              <w:t>Termos Específicos ao Serviço</w:t>
            </w:r>
          </w:hyperlink>
        </w:p>
      </w:tc>
      <w:tc>
        <w:tcPr>
          <w:tcW w:w="347" w:type="dxa"/>
          <w:tcBorders>
            <w:top w:val="nil"/>
            <w:bottom w:val="nil"/>
          </w:tcBorders>
          <w:vAlign w:val="center"/>
        </w:tcPr>
        <w:p w14:paraId="6D21A77D" w14:textId="77777777" w:rsidR="00474C65" w:rsidRPr="00C76DF3" w:rsidRDefault="00474C6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474C65" w:rsidRPr="00C76DF3" w:rsidRDefault="00276A9A"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74C65">
              <w:rPr>
                <w:rStyle w:val="Hyperlink"/>
                <w:sz w:val="14"/>
                <w:szCs w:val="14"/>
              </w:rPr>
              <w:t>Apêndice</w:t>
            </w:r>
          </w:hyperlink>
        </w:p>
      </w:tc>
    </w:tr>
  </w:tbl>
  <w:p w14:paraId="765844D0" w14:textId="77777777" w:rsidR="00474C65" w:rsidRDefault="00474C65" w:rsidP="00FD7D8E">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74C65" w:rsidRPr="00C76DF3" w14:paraId="1C132109" w14:textId="77777777" w:rsidTr="00FD7D8E">
      <w:tc>
        <w:tcPr>
          <w:tcW w:w="1903" w:type="dxa"/>
          <w:shd w:val="clear" w:color="auto" w:fill="F2F2F2"/>
          <w:vAlign w:val="center"/>
        </w:tcPr>
        <w:p w14:paraId="03CFA3C7" w14:textId="77777777" w:rsidR="00474C65" w:rsidRPr="00893E76" w:rsidRDefault="00276A9A"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74C65" w:rsidRPr="00893E76">
              <w:rPr>
                <w:rStyle w:val="Hyperlink"/>
                <w:sz w:val="14"/>
                <w:szCs w:val="14"/>
              </w:rPr>
              <w:t>Sumário</w:t>
            </w:r>
          </w:hyperlink>
        </w:p>
      </w:tc>
      <w:tc>
        <w:tcPr>
          <w:tcW w:w="320" w:type="dxa"/>
          <w:tcBorders>
            <w:top w:val="nil"/>
            <w:bottom w:val="nil"/>
          </w:tcBorders>
          <w:vAlign w:val="center"/>
        </w:tcPr>
        <w:p w14:paraId="4FCAB8CC" w14:textId="77777777" w:rsidR="00474C65" w:rsidRPr="00C76DF3" w:rsidRDefault="00474C6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474C65" w:rsidRPr="00C76DF3" w:rsidRDefault="00276A9A"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74C65">
              <w:rPr>
                <w:rStyle w:val="Hyperlink"/>
                <w:sz w:val="14"/>
                <w:szCs w:val="14"/>
              </w:rPr>
              <w:t>Introdução</w:t>
            </w:r>
          </w:hyperlink>
        </w:p>
      </w:tc>
      <w:tc>
        <w:tcPr>
          <w:tcW w:w="329" w:type="dxa"/>
          <w:tcBorders>
            <w:top w:val="nil"/>
            <w:bottom w:val="nil"/>
          </w:tcBorders>
          <w:vAlign w:val="center"/>
        </w:tcPr>
        <w:p w14:paraId="04C74859" w14:textId="77777777" w:rsidR="00474C65" w:rsidRPr="00C76DF3" w:rsidRDefault="00474C6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474C65" w:rsidRPr="00C76DF3" w:rsidRDefault="00276A9A"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74C65">
              <w:rPr>
                <w:rStyle w:val="Hyperlink"/>
                <w:sz w:val="14"/>
                <w:szCs w:val="14"/>
              </w:rPr>
              <w:t>Termos Gerais</w:t>
            </w:r>
          </w:hyperlink>
        </w:p>
      </w:tc>
      <w:tc>
        <w:tcPr>
          <w:tcW w:w="347" w:type="dxa"/>
          <w:tcBorders>
            <w:top w:val="nil"/>
            <w:bottom w:val="nil"/>
          </w:tcBorders>
          <w:vAlign w:val="center"/>
        </w:tcPr>
        <w:p w14:paraId="6A9F17F9" w14:textId="77777777" w:rsidR="00474C65" w:rsidRPr="00C76DF3" w:rsidRDefault="00474C6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474C65" w:rsidRPr="00C76DF3" w:rsidRDefault="00276A9A"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74C65">
              <w:rPr>
                <w:rStyle w:val="Hyperlink"/>
                <w:sz w:val="14"/>
                <w:szCs w:val="14"/>
              </w:rPr>
              <w:t>Termos Específicos ao Serviço</w:t>
            </w:r>
          </w:hyperlink>
        </w:p>
      </w:tc>
      <w:tc>
        <w:tcPr>
          <w:tcW w:w="347" w:type="dxa"/>
          <w:tcBorders>
            <w:top w:val="nil"/>
            <w:bottom w:val="nil"/>
          </w:tcBorders>
          <w:vAlign w:val="center"/>
        </w:tcPr>
        <w:p w14:paraId="430CBF4C" w14:textId="77777777" w:rsidR="00474C65" w:rsidRPr="00C76DF3" w:rsidRDefault="00474C6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474C65" w:rsidRPr="00C76DF3" w:rsidRDefault="00276A9A"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74C65">
              <w:rPr>
                <w:rStyle w:val="Hyperlink"/>
                <w:sz w:val="14"/>
                <w:szCs w:val="14"/>
              </w:rPr>
              <w:t>Apêndice</w:t>
            </w:r>
          </w:hyperlink>
        </w:p>
      </w:tc>
    </w:tr>
  </w:tbl>
  <w:p w14:paraId="24E723AC" w14:textId="77777777" w:rsidR="00474C65" w:rsidRDefault="00474C65" w:rsidP="00FD7D8E">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74C65" w:rsidRPr="00C76DF3" w14:paraId="17D7A224" w14:textId="77777777" w:rsidTr="008B5DBF">
      <w:tc>
        <w:tcPr>
          <w:tcW w:w="1903" w:type="dxa"/>
          <w:shd w:val="clear" w:color="auto" w:fill="F2F2F2"/>
          <w:vAlign w:val="center"/>
        </w:tcPr>
        <w:p w14:paraId="709E1A52" w14:textId="77777777" w:rsidR="00474C65" w:rsidRPr="00893E76" w:rsidRDefault="00276A9A"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74C65" w:rsidRPr="00893E76">
              <w:rPr>
                <w:rStyle w:val="Hyperlink"/>
                <w:sz w:val="14"/>
                <w:szCs w:val="14"/>
              </w:rPr>
              <w:t>Sumário</w:t>
            </w:r>
          </w:hyperlink>
        </w:p>
      </w:tc>
      <w:tc>
        <w:tcPr>
          <w:tcW w:w="320" w:type="dxa"/>
          <w:tcBorders>
            <w:top w:val="nil"/>
            <w:bottom w:val="nil"/>
          </w:tcBorders>
          <w:vAlign w:val="center"/>
        </w:tcPr>
        <w:p w14:paraId="7C64BB3D" w14:textId="77777777" w:rsidR="00474C65" w:rsidRPr="00C76DF3" w:rsidRDefault="00474C6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474C65" w:rsidRPr="00C76DF3" w:rsidRDefault="00276A9A"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74C65">
              <w:rPr>
                <w:rStyle w:val="Hyperlink"/>
                <w:sz w:val="14"/>
                <w:szCs w:val="14"/>
              </w:rPr>
              <w:t>Introdução</w:t>
            </w:r>
          </w:hyperlink>
        </w:p>
      </w:tc>
      <w:tc>
        <w:tcPr>
          <w:tcW w:w="329" w:type="dxa"/>
          <w:tcBorders>
            <w:top w:val="nil"/>
            <w:bottom w:val="nil"/>
          </w:tcBorders>
          <w:vAlign w:val="center"/>
        </w:tcPr>
        <w:p w14:paraId="497B6A58" w14:textId="77777777" w:rsidR="00474C65" w:rsidRPr="00C76DF3" w:rsidRDefault="00474C6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474C65" w:rsidRPr="00C76DF3" w:rsidRDefault="00276A9A"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74C65">
              <w:rPr>
                <w:rStyle w:val="Hyperlink"/>
                <w:sz w:val="14"/>
                <w:szCs w:val="14"/>
              </w:rPr>
              <w:t>Termos Gerais</w:t>
            </w:r>
          </w:hyperlink>
        </w:p>
      </w:tc>
      <w:tc>
        <w:tcPr>
          <w:tcW w:w="347" w:type="dxa"/>
          <w:tcBorders>
            <w:top w:val="nil"/>
            <w:bottom w:val="nil"/>
          </w:tcBorders>
          <w:vAlign w:val="center"/>
        </w:tcPr>
        <w:p w14:paraId="343F4B78" w14:textId="77777777" w:rsidR="00474C65" w:rsidRPr="00C76DF3" w:rsidRDefault="00474C6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474C65" w:rsidRPr="00C76DF3" w:rsidRDefault="00276A9A"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74C65">
              <w:rPr>
                <w:rStyle w:val="Hyperlink"/>
                <w:sz w:val="14"/>
                <w:szCs w:val="14"/>
              </w:rPr>
              <w:t>Termos Específicos ao Serviço</w:t>
            </w:r>
          </w:hyperlink>
        </w:p>
      </w:tc>
      <w:tc>
        <w:tcPr>
          <w:tcW w:w="347" w:type="dxa"/>
          <w:tcBorders>
            <w:top w:val="nil"/>
            <w:bottom w:val="nil"/>
          </w:tcBorders>
          <w:vAlign w:val="center"/>
        </w:tcPr>
        <w:p w14:paraId="3D955CC8" w14:textId="77777777" w:rsidR="00474C65" w:rsidRPr="00C76DF3" w:rsidRDefault="00474C6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474C65" w:rsidRPr="00C76DF3" w:rsidRDefault="00276A9A"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74C65">
              <w:rPr>
                <w:rStyle w:val="Hyperlink"/>
                <w:sz w:val="14"/>
                <w:szCs w:val="14"/>
              </w:rPr>
              <w:t>Apêndice</w:t>
            </w:r>
          </w:hyperlink>
        </w:p>
      </w:tc>
    </w:tr>
  </w:tbl>
  <w:p w14:paraId="4673EF8F" w14:textId="77777777" w:rsidR="00474C65" w:rsidRDefault="00474C65" w:rsidP="00FD7D8E">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74C65" w:rsidRPr="00C76DF3" w14:paraId="1D7B3D65" w14:textId="77777777" w:rsidTr="00FD7D8E">
      <w:tc>
        <w:tcPr>
          <w:tcW w:w="1903" w:type="dxa"/>
          <w:shd w:val="clear" w:color="auto" w:fill="F2F2F2"/>
          <w:vAlign w:val="center"/>
        </w:tcPr>
        <w:p w14:paraId="0ECD4FAC" w14:textId="77777777" w:rsidR="00474C65" w:rsidRPr="00893E76" w:rsidRDefault="00276A9A"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74C65" w:rsidRPr="00893E76">
              <w:rPr>
                <w:rStyle w:val="Hyperlink"/>
                <w:sz w:val="14"/>
                <w:szCs w:val="14"/>
              </w:rPr>
              <w:t>Sumário</w:t>
            </w:r>
          </w:hyperlink>
        </w:p>
      </w:tc>
      <w:tc>
        <w:tcPr>
          <w:tcW w:w="320" w:type="dxa"/>
          <w:tcBorders>
            <w:top w:val="nil"/>
            <w:bottom w:val="nil"/>
          </w:tcBorders>
          <w:vAlign w:val="center"/>
        </w:tcPr>
        <w:p w14:paraId="75763367" w14:textId="77777777" w:rsidR="00474C65" w:rsidRPr="00C76DF3" w:rsidRDefault="00474C6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474C65" w:rsidRPr="00C76DF3" w:rsidRDefault="00276A9A"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74C65">
              <w:rPr>
                <w:rStyle w:val="Hyperlink"/>
                <w:sz w:val="14"/>
                <w:szCs w:val="14"/>
              </w:rPr>
              <w:t>Introdução</w:t>
            </w:r>
          </w:hyperlink>
        </w:p>
      </w:tc>
      <w:tc>
        <w:tcPr>
          <w:tcW w:w="329" w:type="dxa"/>
          <w:tcBorders>
            <w:top w:val="nil"/>
            <w:bottom w:val="nil"/>
          </w:tcBorders>
          <w:vAlign w:val="center"/>
        </w:tcPr>
        <w:p w14:paraId="35BA46CE" w14:textId="77777777" w:rsidR="00474C65" w:rsidRPr="00C76DF3" w:rsidRDefault="00474C6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474C65" w:rsidRPr="00C76DF3" w:rsidRDefault="00276A9A"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74C65">
              <w:rPr>
                <w:rStyle w:val="Hyperlink"/>
                <w:sz w:val="14"/>
                <w:szCs w:val="14"/>
              </w:rPr>
              <w:t>Termos Gerais</w:t>
            </w:r>
          </w:hyperlink>
        </w:p>
      </w:tc>
      <w:tc>
        <w:tcPr>
          <w:tcW w:w="347" w:type="dxa"/>
          <w:tcBorders>
            <w:top w:val="nil"/>
            <w:bottom w:val="nil"/>
          </w:tcBorders>
          <w:vAlign w:val="center"/>
        </w:tcPr>
        <w:p w14:paraId="6713A356" w14:textId="77777777" w:rsidR="00474C65" w:rsidRPr="00C76DF3" w:rsidRDefault="00474C6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474C65" w:rsidRPr="00C76DF3" w:rsidRDefault="00276A9A"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74C65">
              <w:rPr>
                <w:rStyle w:val="Hyperlink"/>
                <w:sz w:val="14"/>
                <w:szCs w:val="14"/>
              </w:rPr>
              <w:t>Termos Específicos ao Serviço</w:t>
            </w:r>
          </w:hyperlink>
        </w:p>
      </w:tc>
      <w:tc>
        <w:tcPr>
          <w:tcW w:w="347" w:type="dxa"/>
          <w:tcBorders>
            <w:top w:val="nil"/>
            <w:bottom w:val="nil"/>
          </w:tcBorders>
          <w:vAlign w:val="center"/>
        </w:tcPr>
        <w:p w14:paraId="524D6360" w14:textId="77777777" w:rsidR="00474C65" w:rsidRPr="00C76DF3" w:rsidRDefault="00474C6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474C65" w:rsidRPr="00C76DF3" w:rsidRDefault="00276A9A"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74C65">
              <w:rPr>
                <w:rStyle w:val="Hyperlink"/>
                <w:sz w:val="14"/>
                <w:szCs w:val="14"/>
              </w:rPr>
              <w:t>Apêndice</w:t>
            </w:r>
          </w:hyperlink>
        </w:p>
      </w:tc>
    </w:tr>
  </w:tbl>
  <w:p w14:paraId="1BEF1400" w14:textId="77777777" w:rsidR="00474C65" w:rsidRDefault="00474C65" w:rsidP="00FD7D8E">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74C65" w:rsidRPr="00C76DF3" w14:paraId="37B8A8D5" w14:textId="77777777" w:rsidTr="008B5DBF">
      <w:tc>
        <w:tcPr>
          <w:tcW w:w="1903" w:type="dxa"/>
          <w:shd w:val="clear" w:color="auto" w:fill="F2F2F2"/>
          <w:vAlign w:val="center"/>
        </w:tcPr>
        <w:p w14:paraId="68BA086E" w14:textId="77777777" w:rsidR="00474C65" w:rsidRPr="00893E76" w:rsidRDefault="00276A9A"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74C65" w:rsidRPr="00893E76">
              <w:rPr>
                <w:rStyle w:val="Hyperlink"/>
                <w:sz w:val="14"/>
                <w:szCs w:val="14"/>
              </w:rPr>
              <w:t>Sumário</w:t>
            </w:r>
          </w:hyperlink>
        </w:p>
      </w:tc>
      <w:tc>
        <w:tcPr>
          <w:tcW w:w="320" w:type="dxa"/>
          <w:tcBorders>
            <w:top w:val="nil"/>
            <w:bottom w:val="nil"/>
          </w:tcBorders>
          <w:vAlign w:val="center"/>
        </w:tcPr>
        <w:p w14:paraId="43E248BD" w14:textId="77777777" w:rsidR="00474C65" w:rsidRPr="00C76DF3" w:rsidRDefault="00474C6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474C65" w:rsidRPr="00C76DF3" w:rsidRDefault="00276A9A"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74C65">
              <w:rPr>
                <w:rStyle w:val="Hyperlink"/>
                <w:sz w:val="14"/>
                <w:szCs w:val="14"/>
              </w:rPr>
              <w:t>Introdução</w:t>
            </w:r>
          </w:hyperlink>
        </w:p>
      </w:tc>
      <w:tc>
        <w:tcPr>
          <w:tcW w:w="329" w:type="dxa"/>
          <w:tcBorders>
            <w:top w:val="nil"/>
            <w:bottom w:val="nil"/>
          </w:tcBorders>
          <w:vAlign w:val="center"/>
        </w:tcPr>
        <w:p w14:paraId="2B32CFDF" w14:textId="77777777" w:rsidR="00474C65" w:rsidRPr="00C76DF3" w:rsidRDefault="00474C6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474C65" w:rsidRPr="00C76DF3" w:rsidRDefault="00276A9A"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74C65">
              <w:rPr>
                <w:rStyle w:val="Hyperlink"/>
                <w:sz w:val="14"/>
                <w:szCs w:val="14"/>
              </w:rPr>
              <w:t>Termos Gerais</w:t>
            </w:r>
          </w:hyperlink>
        </w:p>
      </w:tc>
      <w:tc>
        <w:tcPr>
          <w:tcW w:w="347" w:type="dxa"/>
          <w:tcBorders>
            <w:top w:val="nil"/>
            <w:bottom w:val="nil"/>
          </w:tcBorders>
          <w:vAlign w:val="center"/>
        </w:tcPr>
        <w:p w14:paraId="32C111F0" w14:textId="77777777" w:rsidR="00474C65" w:rsidRPr="00C76DF3" w:rsidRDefault="00474C6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474C65" w:rsidRPr="00C76DF3" w:rsidRDefault="00276A9A"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74C65">
              <w:rPr>
                <w:rStyle w:val="Hyperlink"/>
                <w:sz w:val="14"/>
                <w:szCs w:val="14"/>
              </w:rPr>
              <w:t>Termos Específicos ao Serviço</w:t>
            </w:r>
          </w:hyperlink>
        </w:p>
      </w:tc>
      <w:tc>
        <w:tcPr>
          <w:tcW w:w="347" w:type="dxa"/>
          <w:tcBorders>
            <w:top w:val="nil"/>
            <w:bottom w:val="nil"/>
          </w:tcBorders>
          <w:vAlign w:val="center"/>
        </w:tcPr>
        <w:p w14:paraId="487837D1" w14:textId="77777777" w:rsidR="00474C65" w:rsidRPr="00C76DF3" w:rsidRDefault="00474C6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474C65" w:rsidRPr="00C76DF3" w:rsidRDefault="00276A9A"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74C65">
              <w:rPr>
                <w:rStyle w:val="Hyperlink"/>
                <w:sz w:val="14"/>
                <w:szCs w:val="14"/>
              </w:rPr>
              <w:t>Apêndice</w:t>
            </w:r>
          </w:hyperlink>
        </w:p>
      </w:tc>
    </w:tr>
  </w:tbl>
  <w:p w14:paraId="4231D72F" w14:textId="77777777" w:rsidR="00474C65" w:rsidRDefault="00474C65" w:rsidP="00FD7D8E">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74C65" w:rsidRPr="00C76DF3" w14:paraId="15A2D634" w14:textId="77777777" w:rsidTr="00CA55D9">
      <w:tc>
        <w:tcPr>
          <w:tcW w:w="1255" w:type="dxa"/>
          <w:shd w:val="clear" w:color="auto" w:fill="BFBFBF" w:themeFill="background1" w:themeFillShade="BF"/>
          <w:vAlign w:val="center"/>
        </w:tcPr>
        <w:p w14:paraId="2DBC2034" w14:textId="77777777" w:rsidR="00474C65" w:rsidRPr="00C76DF3" w:rsidRDefault="00276A9A" w:rsidP="00370875">
          <w:pPr>
            <w:pStyle w:val="ProductList-OfferingBody"/>
            <w:ind w:left="-77" w:right="-73"/>
            <w:jc w:val="center"/>
            <w:rPr>
              <w:color w:val="808080" w:themeColor="background1" w:themeShade="80"/>
              <w:sz w:val="14"/>
              <w:szCs w:val="14"/>
            </w:rPr>
          </w:pPr>
          <w:hyperlink w:anchor="TableOfContents" w:history="1">
            <w:r w:rsidR="00474C65">
              <w:rPr>
                <w:rStyle w:val="Hyperlink"/>
                <w:sz w:val="14"/>
                <w:szCs w:val="14"/>
              </w:rPr>
              <w:t>Sumário</w:t>
            </w:r>
          </w:hyperlink>
        </w:p>
      </w:tc>
      <w:tc>
        <w:tcPr>
          <w:tcW w:w="181" w:type="dxa"/>
          <w:tcBorders>
            <w:top w:val="nil"/>
            <w:bottom w:val="nil"/>
          </w:tcBorders>
          <w:vAlign w:val="center"/>
        </w:tcPr>
        <w:p w14:paraId="252C3380" w14:textId="77777777" w:rsidR="00474C65" w:rsidRPr="00C76DF3" w:rsidRDefault="00474C6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474C65" w:rsidRPr="00C76DF3" w:rsidRDefault="00276A9A" w:rsidP="00370875">
          <w:pPr>
            <w:pStyle w:val="ProductList-OfferingBody"/>
            <w:ind w:left="-72" w:right="-74"/>
            <w:jc w:val="center"/>
            <w:rPr>
              <w:color w:val="808080" w:themeColor="background1" w:themeShade="80"/>
              <w:sz w:val="14"/>
              <w:szCs w:val="14"/>
            </w:rPr>
          </w:pPr>
          <w:hyperlink w:anchor="Introduction" w:history="1">
            <w:r w:rsidR="00474C65">
              <w:rPr>
                <w:rStyle w:val="Hyperlink"/>
                <w:sz w:val="14"/>
                <w:szCs w:val="14"/>
              </w:rPr>
              <w:t>Introdução</w:t>
            </w:r>
          </w:hyperlink>
        </w:p>
      </w:tc>
      <w:tc>
        <w:tcPr>
          <w:tcW w:w="182" w:type="dxa"/>
          <w:tcBorders>
            <w:top w:val="nil"/>
            <w:bottom w:val="nil"/>
          </w:tcBorders>
          <w:vAlign w:val="center"/>
        </w:tcPr>
        <w:p w14:paraId="0F966FD9" w14:textId="77777777" w:rsidR="00474C65" w:rsidRPr="00C76DF3" w:rsidRDefault="00474C6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474C65" w:rsidRPr="00C76DF3" w:rsidRDefault="00276A9A" w:rsidP="00370875">
          <w:pPr>
            <w:pStyle w:val="ProductList-OfferingBody"/>
            <w:ind w:left="-72" w:right="-75"/>
            <w:jc w:val="center"/>
            <w:rPr>
              <w:color w:val="808080" w:themeColor="background1" w:themeShade="80"/>
              <w:sz w:val="14"/>
              <w:szCs w:val="14"/>
            </w:rPr>
          </w:pPr>
          <w:hyperlink w:anchor="Glossary" w:history="1">
            <w:r w:rsidR="00474C65">
              <w:rPr>
                <w:rStyle w:val="Hyperlink"/>
                <w:sz w:val="14"/>
                <w:szCs w:val="14"/>
              </w:rPr>
              <w:t>Glossário</w:t>
            </w:r>
          </w:hyperlink>
          <w:r w:rsidR="00474C6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474C65" w:rsidRPr="00C76DF3" w:rsidRDefault="00474C6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474C65" w:rsidRPr="00C76DF3" w:rsidRDefault="00276A9A" w:rsidP="00370875">
          <w:pPr>
            <w:pStyle w:val="ProductList-OfferingBody"/>
            <w:ind w:left="-72" w:right="-77"/>
            <w:jc w:val="center"/>
            <w:rPr>
              <w:color w:val="808080" w:themeColor="background1" w:themeShade="80"/>
              <w:sz w:val="14"/>
              <w:szCs w:val="14"/>
            </w:rPr>
          </w:pPr>
          <w:hyperlink w:anchor="LicenseTerms" w:history="1">
            <w:r w:rsidR="00474C65">
              <w:rPr>
                <w:rStyle w:val="Hyperlink"/>
                <w:sz w:val="14"/>
                <w:szCs w:val="14"/>
              </w:rPr>
              <w:t>Termos de Licença</w:t>
            </w:r>
          </w:hyperlink>
        </w:p>
      </w:tc>
      <w:tc>
        <w:tcPr>
          <w:tcW w:w="185" w:type="dxa"/>
          <w:tcBorders>
            <w:top w:val="nil"/>
            <w:bottom w:val="nil"/>
          </w:tcBorders>
          <w:vAlign w:val="center"/>
        </w:tcPr>
        <w:p w14:paraId="69800AFB" w14:textId="77777777" w:rsidR="00474C65" w:rsidRPr="00C76DF3" w:rsidRDefault="00474C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474C65" w:rsidRPr="00C76DF3" w:rsidRDefault="00276A9A" w:rsidP="00370875">
          <w:pPr>
            <w:pStyle w:val="ProductList-OfferingBody"/>
            <w:ind w:left="-72" w:right="-77"/>
            <w:jc w:val="center"/>
            <w:rPr>
              <w:color w:val="808080" w:themeColor="background1" w:themeShade="80"/>
              <w:sz w:val="14"/>
              <w:szCs w:val="14"/>
            </w:rPr>
          </w:pPr>
          <w:hyperlink w:anchor="Software" w:history="1">
            <w:r w:rsidR="00474C65">
              <w:rPr>
                <w:rStyle w:val="Hyperlink"/>
                <w:sz w:val="14"/>
                <w:szCs w:val="14"/>
              </w:rPr>
              <w:t>Software</w:t>
            </w:r>
          </w:hyperlink>
        </w:p>
      </w:tc>
      <w:tc>
        <w:tcPr>
          <w:tcW w:w="180" w:type="dxa"/>
          <w:tcBorders>
            <w:top w:val="nil"/>
            <w:bottom w:val="nil"/>
          </w:tcBorders>
        </w:tcPr>
        <w:p w14:paraId="4F6F3066" w14:textId="77777777" w:rsidR="00474C65" w:rsidRPr="00C76DF3" w:rsidRDefault="00474C6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474C65" w:rsidRPr="00C76DF3" w:rsidRDefault="00276A9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474C65">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474C65" w:rsidRPr="00C76DF3" w:rsidRDefault="00474C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474C65" w:rsidRPr="00C76DF3" w:rsidRDefault="00276A9A" w:rsidP="00370875">
          <w:pPr>
            <w:pStyle w:val="ProductList-OfferingBody"/>
            <w:ind w:left="-72" w:right="-76"/>
            <w:jc w:val="center"/>
            <w:rPr>
              <w:color w:val="808080" w:themeColor="background1" w:themeShade="80"/>
              <w:sz w:val="14"/>
              <w:szCs w:val="14"/>
            </w:rPr>
          </w:pPr>
          <w:hyperlink w:anchor="AppendixA" w:history="1">
            <w:r w:rsidR="00474C65">
              <w:rPr>
                <w:rStyle w:val="Hyperlink"/>
                <w:sz w:val="14"/>
                <w:szCs w:val="14"/>
              </w:rPr>
              <w:t>Apêndices</w:t>
            </w:r>
          </w:hyperlink>
        </w:p>
      </w:tc>
      <w:tc>
        <w:tcPr>
          <w:tcW w:w="184" w:type="dxa"/>
          <w:tcBorders>
            <w:top w:val="nil"/>
            <w:bottom w:val="nil"/>
          </w:tcBorders>
          <w:vAlign w:val="center"/>
        </w:tcPr>
        <w:p w14:paraId="4CB1671F" w14:textId="77777777" w:rsidR="00474C65" w:rsidRPr="00C76DF3" w:rsidRDefault="00474C6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474C65" w:rsidRPr="00C76DF3" w:rsidRDefault="00276A9A" w:rsidP="00370875">
          <w:pPr>
            <w:pStyle w:val="ProductList-OfferingBody"/>
            <w:ind w:left="-72" w:right="-74"/>
            <w:jc w:val="center"/>
            <w:rPr>
              <w:color w:val="808080" w:themeColor="background1" w:themeShade="80"/>
              <w:sz w:val="14"/>
              <w:szCs w:val="14"/>
            </w:rPr>
          </w:pPr>
          <w:hyperlink w:anchor="Index" w:history="1">
            <w:r w:rsidR="00474C65">
              <w:rPr>
                <w:rStyle w:val="Hyperlink"/>
                <w:sz w:val="14"/>
                <w:szCs w:val="14"/>
              </w:rPr>
              <w:t>Índice</w:t>
            </w:r>
          </w:hyperlink>
        </w:p>
      </w:tc>
    </w:tr>
  </w:tbl>
  <w:p w14:paraId="23003BC5" w14:textId="77777777" w:rsidR="00474C65" w:rsidRDefault="00474C65"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474C65" w:rsidRDefault="00474C6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74C65" w:rsidRPr="00C76DF3" w14:paraId="71146323" w14:textId="77777777" w:rsidTr="00FD7D8E">
      <w:tc>
        <w:tcPr>
          <w:tcW w:w="1903" w:type="dxa"/>
          <w:shd w:val="clear" w:color="auto" w:fill="BFBFBF" w:themeFill="background1" w:themeFillShade="BF"/>
          <w:vAlign w:val="center"/>
        </w:tcPr>
        <w:p w14:paraId="2A6AA6EB" w14:textId="2864C003" w:rsidR="00474C65" w:rsidRPr="00893E76" w:rsidRDefault="00276A9A"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74C65" w:rsidRPr="00893E76">
              <w:rPr>
                <w:rStyle w:val="Hyperlink"/>
                <w:sz w:val="14"/>
                <w:szCs w:val="14"/>
              </w:rPr>
              <w:t>Sumário</w:t>
            </w:r>
          </w:hyperlink>
        </w:p>
      </w:tc>
      <w:tc>
        <w:tcPr>
          <w:tcW w:w="320" w:type="dxa"/>
          <w:tcBorders>
            <w:top w:val="nil"/>
            <w:bottom w:val="nil"/>
          </w:tcBorders>
          <w:vAlign w:val="center"/>
        </w:tcPr>
        <w:p w14:paraId="589241FD" w14:textId="77777777" w:rsidR="00474C65" w:rsidRPr="00C76DF3" w:rsidRDefault="00474C65"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474C65" w:rsidRPr="00C76DF3" w:rsidRDefault="00276A9A"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74C65">
              <w:rPr>
                <w:rStyle w:val="Hyperlink"/>
                <w:sz w:val="14"/>
                <w:szCs w:val="14"/>
              </w:rPr>
              <w:t>Introdução</w:t>
            </w:r>
          </w:hyperlink>
        </w:p>
      </w:tc>
      <w:tc>
        <w:tcPr>
          <w:tcW w:w="329" w:type="dxa"/>
          <w:tcBorders>
            <w:top w:val="nil"/>
            <w:bottom w:val="nil"/>
          </w:tcBorders>
          <w:vAlign w:val="center"/>
        </w:tcPr>
        <w:p w14:paraId="0910DAEB" w14:textId="77777777" w:rsidR="00474C65" w:rsidRPr="00C76DF3" w:rsidRDefault="00474C65"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474C65" w:rsidRPr="00C76DF3" w:rsidRDefault="00276A9A"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74C65">
              <w:rPr>
                <w:rStyle w:val="Hyperlink"/>
                <w:sz w:val="14"/>
                <w:szCs w:val="14"/>
              </w:rPr>
              <w:t>Termos Gerais</w:t>
            </w:r>
          </w:hyperlink>
        </w:p>
      </w:tc>
      <w:tc>
        <w:tcPr>
          <w:tcW w:w="347" w:type="dxa"/>
          <w:tcBorders>
            <w:top w:val="nil"/>
            <w:bottom w:val="nil"/>
          </w:tcBorders>
          <w:vAlign w:val="center"/>
        </w:tcPr>
        <w:p w14:paraId="4CDD89BF" w14:textId="77777777" w:rsidR="00474C65" w:rsidRPr="00C76DF3" w:rsidRDefault="00474C65"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474C65" w:rsidRPr="00C76DF3" w:rsidRDefault="00276A9A"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74C65">
              <w:rPr>
                <w:rStyle w:val="Hyperlink"/>
                <w:sz w:val="14"/>
                <w:szCs w:val="14"/>
              </w:rPr>
              <w:t>Termos Específicos ao Serviço</w:t>
            </w:r>
          </w:hyperlink>
        </w:p>
      </w:tc>
      <w:tc>
        <w:tcPr>
          <w:tcW w:w="347" w:type="dxa"/>
          <w:tcBorders>
            <w:top w:val="nil"/>
            <w:bottom w:val="nil"/>
          </w:tcBorders>
          <w:vAlign w:val="center"/>
        </w:tcPr>
        <w:p w14:paraId="4037C87C" w14:textId="77777777" w:rsidR="00474C65" w:rsidRPr="00C76DF3" w:rsidRDefault="00474C65"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474C65" w:rsidRPr="00C76DF3" w:rsidRDefault="00276A9A"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74C65">
              <w:rPr>
                <w:rStyle w:val="Hyperlink"/>
                <w:sz w:val="14"/>
                <w:szCs w:val="14"/>
              </w:rPr>
              <w:t>Apêndice</w:t>
            </w:r>
          </w:hyperlink>
        </w:p>
      </w:tc>
    </w:tr>
  </w:tbl>
  <w:p w14:paraId="1166BF0D" w14:textId="77777777" w:rsidR="00474C65" w:rsidRDefault="00474C65" w:rsidP="00A45E01">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74C65" w:rsidRPr="00C76DF3" w14:paraId="0520C738" w14:textId="77777777" w:rsidTr="00CA55D9">
      <w:tc>
        <w:tcPr>
          <w:tcW w:w="1255" w:type="dxa"/>
          <w:shd w:val="clear" w:color="auto" w:fill="BFBFBF" w:themeFill="background1" w:themeFillShade="BF"/>
          <w:vAlign w:val="center"/>
        </w:tcPr>
        <w:p w14:paraId="78CD2218" w14:textId="77777777" w:rsidR="00474C65" w:rsidRPr="00C76DF3" w:rsidRDefault="00276A9A" w:rsidP="00370875">
          <w:pPr>
            <w:pStyle w:val="ProductList-OfferingBody"/>
            <w:ind w:left="-77" w:right="-73"/>
            <w:jc w:val="center"/>
            <w:rPr>
              <w:color w:val="808080" w:themeColor="background1" w:themeShade="80"/>
              <w:sz w:val="14"/>
              <w:szCs w:val="14"/>
            </w:rPr>
          </w:pPr>
          <w:hyperlink w:anchor="TableOfContents" w:history="1">
            <w:r w:rsidR="00474C65">
              <w:rPr>
                <w:rStyle w:val="Hyperlink"/>
                <w:sz w:val="14"/>
                <w:szCs w:val="14"/>
              </w:rPr>
              <w:t>Sumário</w:t>
            </w:r>
          </w:hyperlink>
        </w:p>
      </w:tc>
      <w:tc>
        <w:tcPr>
          <w:tcW w:w="181" w:type="dxa"/>
          <w:tcBorders>
            <w:top w:val="nil"/>
            <w:bottom w:val="nil"/>
          </w:tcBorders>
          <w:vAlign w:val="center"/>
        </w:tcPr>
        <w:p w14:paraId="70A1EB6D" w14:textId="77777777" w:rsidR="00474C65" w:rsidRPr="00C76DF3" w:rsidRDefault="00474C6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474C65" w:rsidRPr="00C76DF3" w:rsidRDefault="00276A9A" w:rsidP="00370875">
          <w:pPr>
            <w:pStyle w:val="ProductList-OfferingBody"/>
            <w:ind w:left="-72" w:right="-74"/>
            <w:jc w:val="center"/>
            <w:rPr>
              <w:color w:val="808080" w:themeColor="background1" w:themeShade="80"/>
              <w:sz w:val="14"/>
              <w:szCs w:val="14"/>
            </w:rPr>
          </w:pPr>
          <w:hyperlink w:anchor="Introduction" w:history="1">
            <w:r w:rsidR="00474C65">
              <w:rPr>
                <w:rStyle w:val="Hyperlink"/>
                <w:sz w:val="14"/>
                <w:szCs w:val="14"/>
              </w:rPr>
              <w:t>Introdução</w:t>
            </w:r>
          </w:hyperlink>
        </w:p>
      </w:tc>
      <w:tc>
        <w:tcPr>
          <w:tcW w:w="182" w:type="dxa"/>
          <w:tcBorders>
            <w:top w:val="nil"/>
            <w:bottom w:val="nil"/>
          </w:tcBorders>
          <w:vAlign w:val="center"/>
        </w:tcPr>
        <w:p w14:paraId="1BEA070D" w14:textId="77777777" w:rsidR="00474C65" w:rsidRPr="00C76DF3" w:rsidRDefault="00474C6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474C65" w:rsidRPr="00C76DF3" w:rsidRDefault="00276A9A" w:rsidP="00370875">
          <w:pPr>
            <w:pStyle w:val="ProductList-OfferingBody"/>
            <w:ind w:left="-72" w:right="-75"/>
            <w:jc w:val="center"/>
            <w:rPr>
              <w:color w:val="808080" w:themeColor="background1" w:themeShade="80"/>
              <w:sz w:val="14"/>
              <w:szCs w:val="14"/>
            </w:rPr>
          </w:pPr>
          <w:hyperlink w:anchor="LicenseTerms" w:history="1">
            <w:r w:rsidR="00474C65">
              <w:rPr>
                <w:rStyle w:val="Hyperlink"/>
                <w:sz w:val="14"/>
                <w:szCs w:val="14"/>
              </w:rPr>
              <w:t>Termos de Licença</w:t>
            </w:r>
          </w:hyperlink>
        </w:p>
      </w:tc>
      <w:tc>
        <w:tcPr>
          <w:tcW w:w="183" w:type="dxa"/>
          <w:tcBorders>
            <w:top w:val="nil"/>
            <w:bottom w:val="nil"/>
          </w:tcBorders>
          <w:vAlign w:val="center"/>
        </w:tcPr>
        <w:p w14:paraId="0B872E91" w14:textId="77777777" w:rsidR="00474C65" w:rsidRPr="00C76DF3" w:rsidRDefault="00474C6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474C65" w:rsidRPr="00C76DF3" w:rsidRDefault="00276A9A" w:rsidP="00370875">
          <w:pPr>
            <w:pStyle w:val="ProductList-OfferingBody"/>
            <w:ind w:left="-72" w:right="-77"/>
            <w:jc w:val="center"/>
            <w:rPr>
              <w:color w:val="808080" w:themeColor="background1" w:themeShade="80"/>
              <w:sz w:val="14"/>
              <w:szCs w:val="14"/>
            </w:rPr>
          </w:pPr>
          <w:hyperlink w:anchor="Software" w:history="1">
            <w:r w:rsidR="00474C65">
              <w:rPr>
                <w:rStyle w:val="Hyperlink"/>
                <w:sz w:val="14"/>
                <w:szCs w:val="14"/>
              </w:rPr>
              <w:t>Software</w:t>
            </w:r>
          </w:hyperlink>
        </w:p>
      </w:tc>
      <w:tc>
        <w:tcPr>
          <w:tcW w:w="185" w:type="dxa"/>
          <w:tcBorders>
            <w:top w:val="nil"/>
            <w:bottom w:val="nil"/>
          </w:tcBorders>
          <w:vAlign w:val="center"/>
        </w:tcPr>
        <w:p w14:paraId="408E6BFE" w14:textId="77777777" w:rsidR="00474C65" w:rsidRPr="00C76DF3" w:rsidRDefault="00474C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474C65" w:rsidRPr="00C76DF3" w:rsidRDefault="00276A9A" w:rsidP="00370875">
          <w:pPr>
            <w:pStyle w:val="ProductList-OfferingBody"/>
            <w:ind w:left="-72" w:right="-77"/>
            <w:jc w:val="center"/>
            <w:rPr>
              <w:color w:val="808080" w:themeColor="background1" w:themeShade="80"/>
              <w:sz w:val="14"/>
              <w:szCs w:val="14"/>
            </w:rPr>
          </w:pPr>
          <w:hyperlink w:anchor="OnlineServices" w:history="1">
            <w:r w:rsidR="00474C65">
              <w:rPr>
                <w:rStyle w:val="Hyperlink"/>
                <w:sz w:val="14"/>
                <w:szCs w:val="14"/>
              </w:rPr>
              <w:t>Serviços Online</w:t>
            </w:r>
          </w:hyperlink>
        </w:p>
      </w:tc>
      <w:tc>
        <w:tcPr>
          <w:tcW w:w="180" w:type="dxa"/>
          <w:tcBorders>
            <w:top w:val="nil"/>
            <w:bottom w:val="nil"/>
          </w:tcBorders>
        </w:tcPr>
        <w:p w14:paraId="360EA458" w14:textId="77777777" w:rsidR="00474C65" w:rsidRPr="00C76DF3" w:rsidRDefault="00474C6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474C65" w:rsidRPr="00C76DF3" w:rsidRDefault="00276A9A"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474C65">
              <w:rPr>
                <w:rStyle w:val="Hyperlink"/>
                <w:sz w:val="14"/>
                <w:szCs w:val="14"/>
              </w:rPr>
              <w:t>Glossário</w:t>
            </w:r>
          </w:hyperlink>
          <w:r w:rsidR="00474C65">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474C65" w:rsidRPr="00C76DF3" w:rsidRDefault="00474C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474C65" w:rsidRPr="00C76DF3" w:rsidRDefault="00276A9A" w:rsidP="00370875">
          <w:pPr>
            <w:pStyle w:val="ProductList-OfferingBody"/>
            <w:ind w:left="-72" w:right="-76"/>
            <w:jc w:val="center"/>
            <w:rPr>
              <w:color w:val="808080" w:themeColor="background1" w:themeShade="80"/>
              <w:sz w:val="14"/>
              <w:szCs w:val="14"/>
            </w:rPr>
          </w:pPr>
          <w:hyperlink w:anchor="AppendixA" w:history="1">
            <w:r w:rsidR="00474C65">
              <w:rPr>
                <w:rStyle w:val="Hyperlink"/>
                <w:sz w:val="14"/>
                <w:szCs w:val="14"/>
              </w:rPr>
              <w:t>Apêndices</w:t>
            </w:r>
          </w:hyperlink>
        </w:p>
      </w:tc>
      <w:tc>
        <w:tcPr>
          <w:tcW w:w="184" w:type="dxa"/>
          <w:tcBorders>
            <w:top w:val="nil"/>
            <w:bottom w:val="nil"/>
          </w:tcBorders>
          <w:vAlign w:val="center"/>
        </w:tcPr>
        <w:p w14:paraId="49886511" w14:textId="77777777" w:rsidR="00474C65" w:rsidRPr="00C76DF3" w:rsidRDefault="00474C6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474C65" w:rsidRPr="00C76DF3" w:rsidRDefault="00276A9A" w:rsidP="00370875">
          <w:pPr>
            <w:pStyle w:val="ProductList-OfferingBody"/>
            <w:ind w:left="-72" w:right="-74"/>
            <w:jc w:val="center"/>
            <w:rPr>
              <w:color w:val="808080" w:themeColor="background1" w:themeShade="80"/>
              <w:sz w:val="14"/>
              <w:szCs w:val="14"/>
            </w:rPr>
          </w:pPr>
          <w:hyperlink w:anchor="Index" w:history="1">
            <w:r w:rsidR="00474C65">
              <w:rPr>
                <w:rStyle w:val="Hyperlink"/>
                <w:sz w:val="14"/>
                <w:szCs w:val="14"/>
              </w:rPr>
              <w:t>Índice</w:t>
            </w:r>
          </w:hyperlink>
        </w:p>
      </w:tc>
    </w:tr>
  </w:tbl>
  <w:p w14:paraId="55876EE2" w14:textId="77777777" w:rsidR="00474C65" w:rsidRDefault="00474C65"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74C65" w:rsidRPr="00C76DF3" w14:paraId="49EBE58A" w14:textId="77777777" w:rsidTr="00B5200C">
      <w:tc>
        <w:tcPr>
          <w:tcW w:w="1255" w:type="dxa"/>
          <w:shd w:val="clear" w:color="auto" w:fill="F2F2F2" w:themeFill="background1" w:themeFillShade="F2"/>
          <w:vAlign w:val="center"/>
        </w:tcPr>
        <w:p w14:paraId="102377D2" w14:textId="77777777" w:rsidR="00474C65" w:rsidRPr="00C76DF3" w:rsidRDefault="00276A9A" w:rsidP="00370875">
          <w:pPr>
            <w:pStyle w:val="ProductList-OfferingBody"/>
            <w:ind w:left="-77" w:right="-73"/>
            <w:jc w:val="center"/>
            <w:rPr>
              <w:color w:val="808080" w:themeColor="background1" w:themeShade="80"/>
              <w:sz w:val="14"/>
              <w:szCs w:val="14"/>
            </w:rPr>
          </w:pPr>
          <w:hyperlink w:anchor="TableOfContents" w:history="1">
            <w:r w:rsidR="00474C65">
              <w:rPr>
                <w:rStyle w:val="Hyperlink"/>
                <w:sz w:val="14"/>
                <w:szCs w:val="14"/>
              </w:rPr>
              <w:t>Sumário</w:t>
            </w:r>
          </w:hyperlink>
        </w:p>
      </w:tc>
      <w:tc>
        <w:tcPr>
          <w:tcW w:w="181" w:type="dxa"/>
          <w:tcBorders>
            <w:top w:val="nil"/>
            <w:bottom w:val="nil"/>
          </w:tcBorders>
          <w:vAlign w:val="center"/>
        </w:tcPr>
        <w:p w14:paraId="3BB867E4" w14:textId="77777777" w:rsidR="00474C65" w:rsidRPr="00C76DF3" w:rsidRDefault="00474C6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474C65" w:rsidRPr="00C76DF3" w:rsidRDefault="00276A9A" w:rsidP="00370875">
          <w:pPr>
            <w:pStyle w:val="ProductList-OfferingBody"/>
            <w:ind w:left="-72" w:right="-74"/>
            <w:jc w:val="center"/>
            <w:rPr>
              <w:color w:val="808080" w:themeColor="background1" w:themeShade="80"/>
              <w:sz w:val="14"/>
              <w:szCs w:val="14"/>
            </w:rPr>
          </w:pPr>
          <w:hyperlink w:anchor="Introduction" w:history="1">
            <w:r w:rsidR="00474C65">
              <w:rPr>
                <w:rStyle w:val="Hyperlink"/>
                <w:sz w:val="14"/>
                <w:szCs w:val="14"/>
              </w:rPr>
              <w:t>Introdução</w:t>
            </w:r>
          </w:hyperlink>
        </w:p>
      </w:tc>
      <w:tc>
        <w:tcPr>
          <w:tcW w:w="182" w:type="dxa"/>
          <w:tcBorders>
            <w:top w:val="nil"/>
            <w:bottom w:val="nil"/>
          </w:tcBorders>
          <w:vAlign w:val="center"/>
        </w:tcPr>
        <w:p w14:paraId="53D82520" w14:textId="77777777" w:rsidR="00474C65" w:rsidRPr="00C76DF3" w:rsidRDefault="00474C6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474C65" w:rsidRPr="00C76DF3" w:rsidRDefault="00276A9A" w:rsidP="00370875">
          <w:pPr>
            <w:pStyle w:val="ProductList-OfferingBody"/>
            <w:ind w:left="-72" w:right="-75"/>
            <w:jc w:val="center"/>
            <w:rPr>
              <w:color w:val="808080" w:themeColor="background1" w:themeShade="80"/>
              <w:sz w:val="14"/>
              <w:szCs w:val="14"/>
            </w:rPr>
          </w:pPr>
          <w:hyperlink w:anchor="LicenseTerms" w:history="1">
            <w:r w:rsidR="00474C65">
              <w:rPr>
                <w:rStyle w:val="Hyperlink"/>
                <w:sz w:val="14"/>
                <w:szCs w:val="14"/>
              </w:rPr>
              <w:t>Termos de Licença</w:t>
            </w:r>
          </w:hyperlink>
        </w:p>
      </w:tc>
      <w:tc>
        <w:tcPr>
          <w:tcW w:w="183" w:type="dxa"/>
          <w:tcBorders>
            <w:top w:val="nil"/>
            <w:bottom w:val="nil"/>
          </w:tcBorders>
          <w:vAlign w:val="center"/>
        </w:tcPr>
        <w:p w14:paraId="1125AF40" w14:textId="77777777" w:rsidR="00474C65" w:rsidRPr="00C76DF3" w:rsidRDefault="00474C6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474C65" w:rsidRPr="00C76DF3" w:rsidRDefault="00276A9A" w:rsidP="00370875">
          <w:pPr>
            <w:pStyle w:val="ProductList-OfferingBody"/>
            <w:ind w:left="-72" w:right="-77"/>
            <w:jc w:val="center"/>
            <w:rPr>
              <w:color w:val="808080" w:themeColor="background1" w:themeShade="80"/>
              <w:sz w:val="14"/>
              <w:szCs w:val="14"/>
            </w:rPr>
          </w:pPr>
          <w:hyperlink w:anchor="Software" w:history="1">
            <w:r w:rsidR="00474C65">
              <w:rPr>
                <w:rStyle w:val="Hyperlink"/>
                <w:sz w:val="14"/>
                <w:szCs w:val="14"/>
              </w:rPr>
              <w:t>Software</w:t>
            </w:r>
          </w:hyperlink>
        </w:p>
      </w:tc>
      <w:tc>
        <w:tcPr>
          <w:tcW w:w="185" w:type="dxa"/>
          <w:tcBorders>
            <w:top w:val="nil"/>
            <w:bottom w:val="nil"/>
          </w:tcBorders>
          <w:vAlign w:val="center"/>
        </w:tcPr>
        <w:p w14:paraId="1E5F93B5" w14:textId="77777777" w:rsidR="00474C65" w:rsidRPr="00C76DF3" w:rsidRDefault="00474C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474C65" w:rsidRPr="00C76DF3" w:rsidRDefault="00276A9A" w:rsidP="000506C5">
          <w:pPr>
            <w:pStyle w:val="ProductList-OfferingBody"/>
            <w:ind w:left="-72" w:right="-77"/>
            <w:jc w:val="center"/>
            <w:rPr>
              <w:color w:val="808080" w:themeColor="background1" w:themeShade="80"/>
              <w:sz w:val="14"/>
              <w:szCs w:val="14"/>
            </w:rPr>
          </w:pPr>
          <w:hyperlink w:anchor="OnlineServices" w:history="1">
            <w:r w:rsidR="00474C65">
              <w:rPr>
                <w:rStyle w:val="Hyperlink"/>
                <w:sz w:val="14"/>
                <w:szCs w:val="14"/>
              </w:rPr>
              <w:t>Serviços Online</w:t>
            </w:r>
          </w:hyperlink>
        </w:p>
      </w:tc>
      <w:tc>
        <w:tcPr>
          <w:tcW w:w="180" w:type="dxa"/>
          <w:tcBorders>
            <w:top w:val="nil"/>
            <w:bottom w:val="nil"/>
          </w:tcBorders>
        </w:tcPr>
        <w:p w14:paraId="774E3CA7" w14:textId="77777777" w:rsidR="00474C65" w:rsidRPr="00C76DF3" w:rsidRDefault="00474C6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474C65" w:rsidRPr="00C76DF3" w:rsidRDefault="00276A9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474C65">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474C65" w:rsidRPr="00C76DF3" w:rsidRDefault="00474C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474C65" w:rsidRPr="00C76DF3" w:rsidRDefault="00276A9A" w:rsidP="00370875">
          <w:pPr>
            <w:pStyle w:val="ProductList-OfferingBody"/>
            <w:ind w:left="-72" w:right="-76"/>
            <w:jc w:val="center"/>
            <w:rPr>
              <w:color w:val="808080" w:themeColor="background1" w:themeShade="80"/>
              <w:sz w:val="14"/>
              <w:szCs w:val="14"/>
            </w:rPr>
          </w:pPr>
          <w:hyperlink w:anchor="AppendixA" w:history="1">
            <w:r w:rsidR="00474C65">
              <w:rPr>
                <w:rStyle w:val="Hyperlink"/>
                <w:sz w:val="14"/>
                <w:szCs w:val="14"/>
              </w:rPr>
              <w:t>Apêndices</w:t>
            </w:r>
          </w:hyperlink>
        </w:p>
      </w:tc>
      <w:tc>
        <w:tcPr>
          <w:tcW w:w="184" w:type="dxa"/>
          <w:tcBorders>
            <w:top w:val="nil"/>
            <w:bottom w:val="nil"/>
          </w:tcBorders>
          <w:vAlign w:val="center"/>
        </w:tcPr>
        <w:p w14:paraId="54B478A3" w14:textId="77777777" w:rsidR="00474C65" w:rsidRPr="00C76DF3" w:rsidRDefault="00474C6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474C65" w:rsidRPr="00C76DF3" w:rsidRDefault="00276A9A" w:rsidP="00370875">
          <w:pPr>
            <w:pStyle w:val="ProductList-OfferingBody"/>
            <w:ind w:left="-72" w:right="-74"/>
            <w:jc w:val="center"/>
            <w:rPr>
              <w:color w:val="808080" w:themeColor="background1" w:themeShade="80"/>
              <w:sz w:val="14"/>
              <w:szCs w:val="14"/>
            </w:rPr>
          </w:pPr>
          <w:hyperlink w:anchor="Index" w:history="1">
            <w:r w:rsidR="00474C65">
              <w:rPr>
                <w:rStyle w:val="Hyperlink"/>
                <w:sz w:val="14"/>
                <w:szCs w:val="14"/>
              </w:rPr>
              <w:t>Índice</w:t>
            </w:r>
          </w:hyperlink>
        </w:p>
      </w:tc>
    </w:tr>
  </w:tbl>
  <w:p w14:paraId="79D1A8DC" w14:textId="77777777" w:rsidR="00474C65" w:rsidRDefault="00474C65"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74C65" w:rsidRPr="00C76DF3" w14:paraId="573BD4CD" w14:textId="77777777" w:rsidTr="00FD7D8E">
      <w:tc>
        <w:tcPr>
          <w:tcW w:w="1903" w:type="dxa"/>
          <w:shd w:val="clear" w:color="auto" w:fill="F2F2F2"/>
          <w:vAlign w:val="center"/>
        </w:tcPr>
        <w:p w14:paraId="443CF516" w14:textId="77777777" w:rsidR="00474C65" w:rsidRPr="00893E76" w:rsidRDefault="00276A9A"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74C65" w:rsidRPr="00893E76">
              <w:rPr>
                <w:rStyle w:val="Hyperlink"/>
                <w:sz w:val="14"/>
                <w:szCs w:val="14"/>
              </w:rPr>
              <w:t>Sumário</w:t>
            </w:r>
          </w:hyperlink>
        </w:p>
      </w:tc>
      <w:tc>
        <w:tcPr>
          <w:tcW w:w="320" w:type="dxa"/>
          <w:tcBorders>
            <w:top w:val="nil"/>
            <w:bottom w:val="nil"/>
          </w:tcBorders>
          <w:vAlign w:val="center"/>
        </w:tcPr>
        <w:p w14:paraId="71932481" w14:textId="77777777" w:rsidR="00474C65" w:rsidRPr="00C76DF3" w:rsidRDefault="00474C6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474C65" w:rsidRPr="00C76DF3" w:rsidRDefault="00276A9A"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74C65">
              <w:rPr>
                <w:rStyle w:val="Hyperlink"/>
                <w:sz w:val="14"/>
                <w:szCs w:val="14"/>
              </w:rPr>
              <w:t>Introdução</w:t>
            </w:r>
          </w:hyperlink>
        </w:p>
      </w:tc>
      <w:tc>
        <w:tcPr>
          <w:tcW w:w="329" w:type="dxa"/>
          <w:tcBorders>
            <w:top w:val="nil"/>
            <w:bottom w:val="nil"/>
          </w:tcBorders>
          <w:vAlign w:val="center"/>
        </w:tcPr>
        <w:p w14:paraId="6D6D7893" w14:textId="77777777" w:rsidR="00474C65" w:rsidRPr="00C76DF3" w:rsidRDefault="00474C6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474C65" w:rsidRPr="00C76DF3" w:rsidRDefault="00276A9A"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74C65">
              <w:rPr>
                <w:rStyle w:val="Hyperlink"/>
                <w:sz w:val="14"/>
                <w:szCs w:val="14"/>
              </w:rPr>
              <w:t>Termos Gerais</w:t>
            </w:r>
          </w:hyperlink>
        </w:p>
      </w:tc>
      <w:tc>
        <w:tcPr>
          <w:tcW w:w="347" w:type="dxa"/>
          <w:tcBorders>
            <w:top w:val="nil"/>
            <w:bottom w:val="nil"/>
          </w:tcBorders>
          <w:vAlign w:val="center"/>
        </w:tcPr>
        <w:p w14:paraId="6C030B0B" w14:textId="77777777" w:rsidR="00474C65" w:rsidRPr="00C76DF3" w:rsidRDefault="00474C6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474C65" w:rsidRPr="00C76DF3" w:rsidRDefault="00276A9A"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74C65">
              <w:rPr>
                <w:rStyle w:val="Hyperlink"/>
                <w:sz w:val="14"/>
                <w:szCs w:val="14"/>
              </w:rPr>
              <w:t>Termos Específicos ao Serviço</w:t>
            </w:r>
          </w:hyperlink>
        </w:p>
      </w:tc>
      <w:tc>
        <w:tcPr>
          <w:tcW w:w="347" w:type="dxa"/>
          <w:tcBorders>
            <w:top w:val="nil"/>
            <w:bottom w:val="nil"/>
          </w:tcBorders>
          <w:vAlign w:val="center"/>
        </w:tcPr>
        <w:p w14:paraId="5A8575A0" w14:textId="77777777" w:rsidR="00474C65" w:rsidRPr="00C76DF3" w:rsidRDefault="00474C6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474C65" w:rsidRPr="00C76DF3" w:rsidRDefault="00276A9A"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74C65">
              <w:rPr>
                <w:rStyle w:val="Hyperlink"/>
                <w:sz w:val="14"/>
                <w:szCs w:val="14"/>
              </w:rPr>
              <w:t>Apêndice</w:t>
            </w:r>
          </w:hyperlink>
        </w:p>
      </w:tc>
    </w:tr>
  </w:tbl>
  <w:p w14:paraId="2D5FACDE" w14:textId="77777777" w:rsidR="00474C65" w:rsidRDefault="00474C65" w:rsidP="00FD7D8E">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74C65" w:rsidRPr="00C76DF3" w14:paraId="70E07E06" w14:textId="77777777" w:rsidTr="008B5DBF">
      <w:tc>
        <w:tcPr>
          <w:tcW w:w="1903" w:type="dxa"/>
          <w:shd w:val="clear" w:color="auto" w:fill="F2F2F2"/>
          <w:vAlign w:val="center"/>
        </w:tcPr>
        <w:p w14:paraId="5C05CA7E" w14:textId="77777777" w:rsidR="00474C65" w:rsidRPr="00893E76" w:rsidRDefault="00276A9A"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74C65" w:rsidRPr="00893E76">
              <w:rPr>
                <w:rStyle w:val="Hyperlink"/>
                <w:sz w:val="14"/>
                <w:szCs w:val="14"/>
              </w:rPr>
              <w:t>Sumário</w:t>
            </w:r>
          </w:hyperlink>
        </w:p>
      </w:tc>
      <w:tc>
        <w:tcPr>
          <w:tcW w:w="320" w:type="dxa"/>
          <w:tcBorders>
            <w:top w:val="nil"/>
            <w:bottom w:val="nil"/>
          </w:tcBorders>
          <w:vAlign w:val="center"/>
        </w:tcPr>
        <w:p w14:paraId="65362BB2" w14:textId="77777777" w:rsidR="00474C65" w:rsidRPr="00C76DF3" w:rsidRDefault="00474C6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474C65" w:rsidRPr="00C76DF3" w:rsidRDefault="00276A9A"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74C65">
              <w:rPr>
                <w:rStyle w:val="Hyperlink"/>
                <w:sz w:val="14"/>
                <w:szCs w:val="14"/>
              </w:rPr>
              <w:t>Introdução</w:t>
            </w:r>
          </w:hyperlink>
        </w:p>
      </w:tc>
      <w:tc>
        <w:tcPr>
          <w:tcW w:w="329" w:type="dxa"/>
          <w:tcBorders>
            <w:top w:val="nil"/>
            <w:bottom w:val="nil"/>
          </w:tcBorders>
          <w:vAlign w:val="center"/>
        </w:tcPr>
        <w:p w14:paraId="66077996" w14:textId="77777777" w:rsidR="00474C65" w:rsidRPr="00C76DF3" w:rsidRDefault="00474C6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474C65" w:rsidRPr="00C76DF3" w:rsidRDefault="00276A9A"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74C65">
              <w:rPr>
                <w:rStyle w:val="Hyperlink"/>
                <w:sz w:val="14"/>
                <w:szCs w:val="14"/>
              </w:rPr>
              <w:t>Termos Gerais</w:t>
            </w:r>
          </w:hyperlink>
        </w:p>
      </w:tc>
      <w:tc>
        <w:tcPr>
          <w:tcW w:w="347" w:type="dxa"/>
          <w:tcBorders>
            <w:top w:val="nil"/>
            <w:bottom w:val="nil"/>
          </w:tcBorders>
          <w:vAlign w:val="center"/>
        </w:tcPr>
        <w:p w14:paraId="1FAAD03F" w14:textId="77777777" w:rsidR="00474C65" w:rsidRPr="00C76DF3" w:rsidRDefault="00474C6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474C65" w:rsidRPr="00C76DF3" w:rsidRDefault="00276A9A"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74C65">
              <w:rPr>
                <w:rStyle w:val="Hyperlink"/>
                <w:sz w:val="14"/>
                <w:szCs w:val="14"/>
              </w:rPr>
              <w:t>Termos Específicos ao Serviço</w:t>
            </w:r>
          </w:hyperlink>
        </w:p>
      </w:tc>
      <w:tc>
        <w:tcPr>
          <w:tcW w:w="347" w:type="dxa"/>
          <w:tcBorders>
            <w:top w:val="nil"/>
            <w:bottom w:val="nil"/>
          </w:tcBorders>
          <w:vAlign w:val="center"/>
        </w:tcPr>
        <w:p w14:paraId="67F9999D" w14:textId="77777777" w:rsidR="00474C65" w:rsidRPr="00C76DF3" w:rsidRDefault="00474C6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474C65" w:rsidRPr="00C76DF3" w:rsidRDefault="00276A9A"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74C65">
              <w:rPr>
                <w:rStyle w:val="Hyperlink"/>
                <w:sz w:val="14"/>
                <w:szCs w:val="14"/>
              </w:rPr>
              <w:t>Apêndice</w:t>
            </w:r>
          </w:hyperlink>
        </w:p>
      </w:tc>
    </w:tr>
  </w:tbl>
  <w:p w14:paraId="6F4F959A" w14:textId="77777777" w:rsidR="00474C65" w:rsidRDefault="00474C65" w:rsidP="00FD7D8E">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74C65" w:rsidRPr="00C76DF3" w14:paraId="48ADCCD8" w14:textId="77777777" w:rsidTr="00FD7D8E">
      <w:tc>
        <w:tcPr>
          <w:tcW w:w="1903" w:type="dxa"/>
          <w:shd w:val="clear" w:color="auto" w:fill="F2F2F2"/>
          <w:vAlign w:val="center"/>
        </w:tcPr>
        <w:p w14:paraId="3AFA1BCF" w14:textId="77777777" w:rsidR="00474C65" w:rsidRPr="00893E76" w:rsidRDefault="00276A9A"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74C65" w:rsidRPr="00893E76">
              <w:rPr>
                <w:rStyle w:val="Hyperlink"/>
                <w:sz w:val="14"/>
                <w:szCs w:val="14"/>
              </w:rPr>
              <w:t>Sumário</w:t>
            </w:r>
          </w:hyperlink>
        </w:p>
      </w:tc>
      <w:tc>
        <w:tcPr>
          <w:tcW w:w="320" w:type="dxa"/>
          <w:tcBorders>
            <w:top w:val="nil"/>
            <w:bottom w:val="nil"/>
          </w:tcBorders>
          <w:vAlign w:val="center"/>
        </w:tcPr>
        <w:p w14:paraId="2809A98B" w14:textId="77777777" w:rsidR="00474C65" w:rsidRPr="00C76DF3" w:rsidRDefault="00474C6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474C65" w:rsidRPr="00C76DF3" w:rsidRDefault="00276A9A"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74C65">
              <w:rPr>
                <w:rStyle w:val="Hyperlink"/>
                <w:sz w:val="14"/>
                <w:szCs w:val="14"/>
              </w:rPr>
              <w:t>Introdução</w:t>
            </w:r>
          </w:hyperlink>
        </w:p>
      </w:tc>
      <w:tc>
        <w:tcPr>
          <w:tcW w:w="329" w:type="dxa"/>
          <w:tcBorders>
            <w:top w:val="nil"/>
            <w:bottom w:val="nil"/>
          </w:tcBorders>
          <w:vAlign w:val="center"/>
        </w:tcPr>
        <w:p w14:paraId="1DE0C34A" w14:textId="77777777" w:rsidR="00474C65" w:rsidRPr="00C76DF3" w:rsidRDefault="00474C6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474C65" w:rsidRPr="00C76DF3" w:rsidRDefault="00276A9A"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74C65">
              <w:rPr>
                <w:rStyle w:val="Hyperlink"/>
                <w:sz w:val="14"/>
                <w:szCs w:val="14"/>
              </w:rPr>
              <w:t>Termos Gerais</w:t>
            </w:r>
          </w:hyperlink>
        </w:p>
      </w:tc>
      <w:tc>
        <w:tcPr>
          <w:tcW w:w="347" w:type="dxa"/>
          <w:tcBorders>
            <w:top w:val="nil"/>
            <w:bottom w:val="nil"/>
          </w:tcBorders>
          <w:vAlign w:val="center"/>
        </w:tcPr>
        <w:p w14:paraId="5DCEF0B8" w14:textId="77777777" w:rsidR="00474C65" w:rsidRPr="00C76DF3" w:rsidRDefault="00474C6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474C65" w:rsidRPr="00C76DF3" w:rsidRDefault="00276A9A"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74C65">
              <w:rPr>
                <w:rStyle w:val="Hyperlink"/>
                <w:sz w:val="14"/>
                <w:szCs w:val="14"/>
              </w:rPr>
              <w:t>Termos Específicos ao Serviço</w:t>
            </w:r>
          </w:hyperlink>
        </w:p>
      </w:tc>
      <w:tc>
        <w:tcPr>
          <w:tcW w:w="347" w:type="dxa"/>
          <w:tcBorders>
            <w:top w:val="nil"/>
            <w:bottom w:val="nil"/>
          </w:tcBorders>
          <w:vAlign w:val="center"/>
        </w:tcPr>
        <w:p w14:paraId="7C821DF4" w14:textId="77777777" w:rsidR="00474C65" w:rsidRPr="00C76DF3" w:rsidRDefault="00474C6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474C65" w:rsidRPr="00C76DF3" w:rsidRDefault="00276A9A"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74C65">
              <w:rPr>
                <w:rStyle w:val="Hyperlink"/>
                <w:sz w:val="14"/>
                <w:szCs w:val="14"/>
              </w:rPr>
              <w:t>Apêndice</w:t>
            </w:r>
          </w:hyperlink>
        </w:p>
      </w:tc>
    </w:tr>
  </w:tbl>
  <w:p w14:paraId="4E985309" w14:textId="77777777" w:rsidR="00474C65" w:rsidRDefault="00474C65"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CA3AB" w14:textId="77777777" w:rsidR="005C6CF5" w:rsidRDefault="005C6CF5" w:rsidP="009A573F">
      <w:pPr>
        <w:spacing w:after="0" w:line="240" w:lineRule="auto"/>
      </w:pPr>
      <w:r>
        <w:separator/>
      </w:r>
    </w:p>
  </w:footnote>
  <w:footnote w:type="continuationSeparator" w:id="0">
    <w:p w14:paraId="75409AE6" w14:textId="77777777" w:rsidR="005C6CF5" w:rsidRDefault="005C6CF5" w:rsidP="009A573F">
      <w:pPr>
        <w:spacing w:after="0" w:line="240" w:lineRule="auto"/>
      </w:pPr>
      <w:r>
        <w:continuationSeparator/>
      </w:r>
    </w:p>
  </w:footnote>
  <w:footnote w:type="continuationNotice" w:id="1">
    <w:p w14:paraId="2BE7E6F8" w14:textId="77777777" w:rsidR="005C6CF5" w:rsidRDefault="005C6CF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B1409" w14:textId="77777777" w:rsidR="00276A9A" w:rsidRDefault="00276A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3F76690B" w:rsidR="00474C65" w:rsidRPr="00DC2685" w:rsidRDefault="00276A9A" w:rsidP="00BA63E4">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474C65">
              <w:rPr>
                <w:sz w:val="16"/>
                <w:szCs w:val="16"/>
              </w:rPr>
              <w:t xml:space="preserve">Contrato de Nível de Serviço de Licenciamento por Volume da Microsoft para Serviços Online da Microsoft (Português do Brasil, </w:t>
            </w:r>
            <w:r w:rsidR="00BA63E4">
              <w:rPr>
                <w:sz w:val="16"/>
                <w:szCs w:val="16"/>
              </w:rPr>
              <w:t>4</w:t>
            </w:r>
            <w:r w:rsidR="00BA63E4" w:rsidRPr="00772715">
              <w:rPr>
                <w:sz w:val="16"/>
                <w:szCs w:val="16"/>
              </w:rPr>
              <w:t xml:space="preserve"> </w:t>
            </w:r>
            <w:r w:rsidR="00772715" w:rsidRPr="00772715">
              <w:rPr>
                <w:sz w:val="16"/>
                <w:szCs w:val="16"/>
              </w:rPr>
              <w:t xml:space="preserve">de </w:t>
            </w:r>
            <w:r w:rsidR="00BA63E4">
              <w:rPr>
                <w:sz w:val="16"/>
                <w:szCs w:val="16"/>
              </w:rPr>
              <w:t>maio</w:t>
            </w:r>
            <w:r w:rsidR="00BA63E4" w:rsidRPr="00772715">
              <w:rPr>
                <w:sz w:val="16"/>
                <w:szCs w:val="16"/>
              </w:rPr>
              <w:t xml:space="preserve"> </w:t>
            </w:r>
            <w:r w:rsidR="00772715" w:rsidRPr="00772715">
              <w:rPr>
                <w:sz w:val="16"/>
                <w:szCs w:val="16"/>
              </w:rPr>
              <w:t>de 2015</w:t>
            </w:r>
            <w:r w:rsidR="00474C65">
              <w:rPr>
                <w:sz w:val="16"/>
                <w:szCs w:val="16"/>
              </w:rPr>
              <w:t>)</w:t>
            </w:r>
            <w:r w:rsidR="00474C65">
              <w:rPr>
                <w:sz w:val="16"/>
                <w:szCs w:val="16"/>
              </w:rPr>
              <w:tab/>
            </w:r>
            <w:r w:rsidR="00474C65">
              <w:rPr>
                <w:sz w:val="16"/>
                <w:szCs w:val="16"/>
              </w:rPr>
              <w:fldChar w:fldCharType="begin"/>
            </w:r>
            <w:r w:rsidR="00474C65" w:rsidRPr="00A247F3">
              <w:rPr>
                <w:sz w:val="16"/>
                <w:szCs w:val="16"/>
              </w:rPr>
              <w:instrText xml:space="preserve"> PAGE </w:instrText>
            </w:r>
            <w:r w:rsidR="00474C65">
              <w:rPr>
                <w:sz w:val="16"/>
                <w:szCs w:val="16"/>
              </w:rPr>
              <w:fldChar w:fldCharType="separate"/>
            </w:r>
            <w:r>
              <w:rPr>
                <w:noProof/>
                <w:sz w:val="16"/>
                <w:szCs w:val="16"/>
              </w:rPr>
              <w:t>21</w:t>
            </w:r>
            <w:r w:rsidR="00474C65">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CFF54" w14:textId="77777777" w:rsidR="00276A9A" w:rsidRDefault="00276A9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0C529A0D" w:rsidR="00474C65" w:rsidRPr="00DC2685" w:rsidRDefault="00276A9A" w:rsidP="00BA63E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474C65">
          <w:rPr>
            <w:sz w:val="16"/>
            <w:szCs w:val="16"/>
          </w:rPr>
          <w:t xml:space="preserve">Contrato de Nível de Serviço de Licenciamento por Volume da Microsoft para Serviços Online da Microsoft (Português do Brasil, </w:t>
        </w:r>
        <w:r w:rsidR="00BA63E4">
          <w:rPr>
            <w:sz w:val="16"/>
            <w:szCs w:val="16"/>
          </w:rPr>
          <w:t>4</w:t>
        </w:r>
        <w:r w:rsidR="00BA63E4" w:rsidRPr="00772715">
          <w:rPr>
            <w:sz w:val="16"/>
            <w:szCs w:val="16"/>
          </w:rPr>
          <w:t xml:space="preserve"> </w:t>
        </w:r>
        <w:r w:rsidR="00772715" w:rsidRPr="00772715">
          <w:rPr>
            <w:sz w:val="16"/>
            <w:szCs w:val="16"/>
          </w:rPr>
          <w:t xml:space="preserve">de </w:t>
        </w:r>
        <w:r w:rsidR="00BA63E4">
          <w:rPr>
            <w:sz w:val="16"/>
            <w:szCs w:val="16"/>
          </w:rPr>
          <w:t>maio</w:t>
        </w:r>
        <w:r w:rsidR="00BA63E4" w:rsidRPr="00772715">
          <w:rPr>
            <w:sz w:val="16"/>
            <w:szCs w:val="16"/>
          </w:rPr>
          <w:t xml:space="preserve"> </w:t>
        </w:r>
        <w:r w:rsidR="00772715" w:rsidRPr="00772715">
          <w:rPr>
            <w:sz w:val="16"/>
            <w:szCs w:val="16"/>
          </w:rPr>
          <w:t>de 2015</w:t>
        </w:r>
        <w:r w:rsidR="00474C65">
          <w:rPr>
            <w:sz w:val="16"/>
            <w:szCs w:val="16"/>
          </w:rPr>
          <w:t>)</w:t>
        </w:r>
        <w:r w:rsidR="00474C65">
          <w:rPr>
            <w:sz w:val="16"/>
            <w:szCs w:val="16"/>
          </w:rPr>
          <w:tab/>
        </w:r>
        <w:r w:rsidR="00474C65">
          <w:rPr>
            <w:sz w:val="16"/>
            <w:szCs w:val="16"/>
          </w:rPr>
          <w:fldChar w:fldCharType="begin"/>
        </w:r>
        <w:r w:rsidR="00474C65" w:rsidRPr="00A247F3">
          <w:rPr>
            <w:sz w:val="16"/>
            <w:szCs w:val="16"/>
          </w:rPr>
          <w:instrText xml:space="preserve"> PAGE </w:instrText>
        </w:r>
        <w:r w:rsidR="00474C65">
          <w:rPr>
            <w:sz w:val="16"/>
            <w:szCs w:val="16"/>
          </w:rPr>
          <w:fldChar w:fldCharType="separate"/>
        </w:r>
        <w:r>
          <w:rPr>
            <w:noProof/>
            <w:sz w:val="16"/>
            <w:szCs w:val="16"/>
          </w:rPr>
          <w:t>2</w:t>
        </w:r>
        <w:r w:rsidR="00474C65">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o620/TZ+2PXLajN6l1my4+DaVtbKASvnYTwDxJcM9EeuZwhJNzpfaK9CRSl3/yuKO2+b2z/qrcr6KR6aaYgyZw==" w:salt="QqxW4hZWazWlfHDRgwdkz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6060"/>
    <w:rsid w:val="000D635C"/>
    <w:rsid w:val="000D64BE"/>
    <w:rsid w:val="000E08C0"/>
    <w:rsid w:val="000E0CD6"/>
    <w:rsid w:val="000E0FDE"/>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40A6"/>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0428"/>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2C3"/>
    <w:rsid w:val="002345A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50A"/>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A9A"/>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6E31"/>
    <w:rsid w:val="0036780D"/>
    <w:rsid w:val="003702A6"/>
    <w:rsid w:val="00370875"/>
    <w:rsid w:val="00370FE6"/>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459B"/>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261E"/>
    <w:rsid w:val="004B372F"/>
    <w:rsid w:val="004B4BEE"/>
    <w:rsid w:val="004B53BA"/>
    <w:rsid w:val="004B6DAB"/>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FD5"/>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B1F4D"/>
    <w:rsid w:val="005B2831"/>
    <w:rsid w:val="005B501D"/>
    <w:rsid w:val="005B6F66"/>
    <w:rsid w:val="005B7359"/>
    <w:rsid w:val="005C0605"/>
    <w:rsid w:val="005C299D"/>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4B26"/>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6659"/>
    <w:rsid w:val="00AF67A7"/>
    <w:rsid w:val="00B004AC"/>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206"/>
    <w:rsid w:val="00BA09A6"/>
    <w:rsid w:val="00BA12C4"/>
    <w:rsid w:val="00BA3910"/>
    <w:rsid w:val="00BA49EA"/>
    <w:rsid w:val="00BA49F6"/>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385"/>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507B"/>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2401"/>
    <w:rsid w:val="00FE674F"/>
    <w:rsid w:val="00FE6809"/>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rtuguese%20(Brazil).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rtuguese%20(Brazil).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rtuguese%20(Brazil).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rtuguese%20(Brazil).docx" TargetMode="External"/><Relationship Id="rId28" Type="http://schemas.openxmlformats.org/officeDocument/2006/relationships/hyperlink" Target="file:///C:\Users\justi_000\Desktop\CSLA%20April%2015,%202015%20Update\files%20from%20Liox%20and%20passage\CSLA%20April%2015,%202015%20Update_Portuguese%20(Brazil).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rtuguese%20(Brazil).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BC470-0531-4F10-BD98-539304FD5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18499</Words>
  <Characters>105448</Characters>
  <Application>Microsoft Office Word</Application>
  <DocSecurity>8</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2015-05-06T18:10:00Z</dcterms:created>
  <dcterms:modified xsi:type="dcterms:W3CDTF">2015-05-06T18:11:00Z</dcterms:modified>
</cp:coreProperties>
</file>